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9C16" w14:textId="77777777" w:rsidR="00D9414F" w:rsidRPr="00A92641" w:rsidRDefault="00D9414F" w:rsidP="00D9414F">
      <w:pPr>
        <w:pStyle w:val="Heading1"/>
        <w:spacing w:before="0" w:beforeAutospacing="0" w:after="0" w:afterAutospacing="0"/>
        <w:jc w:val="center"/>
        <w:rPr>
          <w:rFonts w:ascii="Arial" w:hAnsi="Arial" w:cs="Arial"/>
          <w:b w:val="0"/>
          <w:bCs w:val="0"/>
          <w:caps/>
          <w:color w:val="41B6E6"/>
          <w:spacing w:val="-12"/>
          <w:sz w:val="16"/>
          <w:szCs w:val="16"/>
          <w:lang w:val="en-US"/>
        </w:rPr>
      </w:pPr>
    </w:p>
    <w:p w14:paraId="385B11D1" w14:textId="771347D4" w:rsidR="00D9414F" w:rsidRPr="00AB000E" w:rsidRDefault="00D9414F" w:rsidP="00D9414F">
      <w:pPr>
        <w:pStyle w:val="Heading1"/>
        <w:spacing w:before="0" w:beforeAutospacing="0" w:after="0" w:afterAutospacing="0"/>
        <w:jc w:val="center"/>
        <w:rPr>
          <w:rFonts w:ascii="Arial" w:hAnsi="Arial" w:cs="Arial"/>
          <w:b w:val="0"/>
          <w:bCs w:val="0"/>
          <w:caps/>
          <w:color w:val="4472C4" w:themeColor="accent1"/>
          <w:spacing w:val="-12"/>
          <w:sz w:val="40"/>
          <w:szCs w:val="40"/>
        </w:rPr>
      </w:pPr>
      <w:r w:rsidRPr="00AB000E">
        <w:rPr>
          <w:rFonts w:ascii="Arial" w:hAnsi="Arial" w:cs="Arial"/>
          <w:b w:val="0"/>
          <w:bCs w:val="0"/>
          <w:caps/>
          <w:color w:val="4472C4" w:themeColor="accent1"/>
          <w:spacing w:val="-12"/>
          <w:sz w:val="40"/>
          <w:szCs w:val="40"/>
        </w:rPr>
        <w:t>CAS SCIFINDER DISCOVERY PLATFORM</w:t>
      </w:r>
    </w:p>
    <w:p w14:paraId="6AAB931D" w14:textId="77777777" w:rsidR="000A4863" w:rsidRPr="00AB000E" w:rsidRDefault="000A4863" w:rsidP="00D9414F">
      <w:pPr>
        <w:pStyle w:val="Heading1"/>
        <w:spacing w:before="0" w:beforeAutospacing="0" w:after="0" w:afterAutospacing="0"/>
        <w:jc w:val="center"/>
        <w:rPr>
          <w:rFonts w:ascii="Arial" w:hAnsi="Arial" w:cs="Arial"/>
          <w:b w:val="0"/>
          <w:bCs w:val="0"/>
          <w:caps/>
          <w:color w:val="4472C4" w:themeColor="accent1"/>
          <w:spacing w:val="-1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1A1E" w:rsidRPr="00AB000E" w14:paraId="01F7C273" w14:textId="77777777" w:rsidTr="009254CB">
        <w:tc>
          <w:tcPr>
            <w:tcW w:w="9350" w:type="dxa"/>
            <w:shd w:val="clear" w:color="auto" w:fill="4472C4" w:themeFill="accent1"/>
          </w:tcPr>
          <w:p w14:paraId="643FE317" w14:textId="05177FDA" w:rsidR="00A41A1E" w:rsidRPr="00AB000E" w:rsidRDefault="00875AF8" w:rsidP="00A41A1E">
            <w:pPr>
              <w:pStyle w:val="Heading1"/>
              <w:spacing w:before="0" w:beforeAutospacing="0" w:after="0" w:afterAutospacing="0"/>
              <w:ind w:left="-108"/>
              <w:rPr>
                <w:rFonts w:asciiTheme="minorHAnsi" w:hAnsiTheme="minorHAnsi" w:cstheme="minorHAnsi"/>
                <w:caps/>
                <w:color w:val="FFFFFF" w:themeColor="background1"/>
                <w:spacing w:val="-12"/>
                <w:sz w:val="22"/>
                <w:szCs w:val="22"/>
              </w:rPr>
            </w:pPr>
            <w:bookmarkStart w:id="0" w:name="_Toc202877310"/>
            <w:r w:rsidRPr="00C70DBA">
              <w:rPr>
                <w:rFonts w:ascii="Calibri" w:hAnsi="Calibri" w:cs="Calibri"/>
                <w:caps/>
                <w:color w:val="FFFFFF" w:themeColor="background1"/>
                <w:spacing w:val="-12"/>
                <w:sz w:val="22"/>
                <w:szCs w:val="22"/>
              </w:rPr>
              <w:t>CAS SCIFINDER DISCOVERY PLATFORM içerik VE KapsamI hAKKINDA</w:t>
            </w:r>
            <w:bookmarkEnd w:id="0"/>
          </w:p>
        </w:tc>
      </w:tr>
    </w:tbl>
    <w:p w14:paraId="3794E040" w14:textId="77777777" w:rsidR="00CC0CE7" w:rsidRDefault="00CC0CE7" w:rsidP="000A4863">
      <w:pPr>
        <w:spacing w:after="0" w:line="240" w:lineRule="auto"/>
        <w:jc w:val="both"/>
        <w:rPr>
          <w:rFonts w:ascii="Calibri" w:hAnsi="Calibri"/>
          <w:color w:val="002060"/>
        </w:rPr>
      </w:pPr>
    </w:p>
    <w:p w14:paraId="1AE2B046" w14:textId="1E6C30B2" w:rsidR="00C445F7" w:rsidRDefault="00D9414F" w:rsidP="000A4863">
      <w:pPr>
        <w:spacing w:after="0" w:line="240" w:lineRule="auto"/>
        <w:jc w:val="both"/>
        <w:rPr>
          <w:rFonts w:ascii="Calibri" w:hAnsi="Calibri"/>
          <w:color w:val="002060"/>
        </w:rPr>
      </w:pPr>
      <w:r w:rsidRPr="00AB000E">
        <w:rPr>
          <w:rFonts w:ascii="Calibri" w:hAnsi="Calibri"/>
          <w:color w:val="002060"/>
        </w:rPr>
        <w:t xml:space="preserve">SciFinder Discovery Platform’u geliştiren Chemical Abstracts Service (CAS), American Chemical Society (ACS)’nin bir birimidir, tüm fen bilimleri ve kimya ile ilgili bilim dallarında, dünyadaki en geniş veritabanına sahiptir. </w:t>
      </w:r>
      <w:r w:rsidR="00C445F7">
        <w:rPr>
          <w:rFonts w:ascii="Calibri" w:hAnsi="Calibri"/>
          <w:color w:val="002060"/>
        </w:rPr>
        <w:t xml:space="preserve">Tüm temel bilimler ve tıp bilimlerinin yararlanacağı </w:t>
      </w:r>
      <w:r w:rsidR="005A2296" w:rsidRPr="00AB000E">
        <w:rPr>
          <w:rFonts w:ascii="Calibri" w:hAnsi="Calibri"/>
          <w:color w:val="002060"/>
        </w:rPr>
        <w:t>araştırma aracıdır.</w:t>
      </w:r>
      <w:r w:rsidR="00C445F7">
        <w:rPr>
          <w:rFonts w:ascii="Calibri" w:hAnsi="Calibri"/>
          <w:color w:val="002060"/>
        </w:rPr>
        <w:t xml:space="preserve"> </w:t>
      </w:r>
      <w:r w:rsidR="005A2296" w:rsidRPr="00AB000E">
        <w:rPr>
          <w:rFonts w:ascii="Calibri" w:hAnsi="Calibri"/>
          <w:color w:val="002060"/>
        </w:rPr>
        <w:t xml:space="preserve">CAS SciFinder DP </w:t>
      </w:r>
      <w:r w:rsidR="00C445F7">
        <w:rPr>
          <w:rFonts w:ascii="Calibri" w:hAnsi="Calibri"/>
          <w:color w:val="002060"/>
        </w:rPr>
        <w:t xml:space="preserve">özellikle kimya ile bağlantılı konularda dünyanın </w:t>
      </w:r>
      <w:r w:rsidR="005A2296" w:rsidRPr="00AB000E">
        <w:rPr>
          <w:rFonts w:ascii="Calibri" w:hAnsi="Calibri"/>
          <w:color w:val="002060"/>
        </w:rPr>
        <w:t xml:space="preserve">en kapsamlı veritabanlarından biridir. </w:t>
      </w:r>
    </w:p>
    <w:p w14:paraId="2EE6F094" w14:textId="77777777" w:rsidR="00C445F7" w:rsidRDefault="00C445F7" w:rsidP="000A4863">
      <w:pPr>
        <w:spacing w:after="0" w:line="240" w:lineRule="auto"/>
        <w:jc w:val="both"/>
        <w:rPr>
          <w:rFonts w:ascii="Calibri" w:hAnsi="Calibri"/>
          <w:color w:val="002060"/>
        </w:rPr>
      </w:pPr>
    </w:p>
    <w:p w14:paraId="5CA0A5D1" w14:textId="77777777" w:rsidR="00C445F7" w:rsidRDefault="00C445F7" w:rsidP="00C445F7">
      <w:pPr>
        <w:spacing w:after="0" w:line="240" w:lineRule="auto"/>
        <w:jc w:val="both"/>
        <w:rPr>
          <w:rFonts w:ascii="Calibri" w:hAnsi="Calibri"/>
          <w:color w:val="002060"/>
        </w:rPr>
      </w:pPr>
      <w:r w:rsidRPr="00AB000E">
        <w:rPr>
          <w:rFonts w:ascii="Calibri" w:hAnsi="Calibri"/>
          <w:color w:val="002060"/>
        </w:rPr>
        <w:t xml:space="preserve">SciFinder özellikle </w:t>
      </w:r>
      <w:r w:rsidRPr="00AB000E">
        <w:rPr>
          <w:rFonts w:ascii="Calibri" w:hAnsi="Calibri"/>
          <w:b/>
          <w:bCs/>
          <w:color w:val="002060"/>
        </w:rPr>
        <w:t>Kimya ve Kimya ile ilgili bölümler</w:t>
      </w:r>
      <w:r w:rsidRPr="00AB000E">
        <w:rPr>
          <w:rFonts w:ascii="Calibri" w:hAnsi="Calibri"/>
          <w:color w:val="002060"/>
        </w:rPr>
        <w:t xml:space="preserve">; </w:t>
      </w:r>
      <w:r w:rsidRPr="00AB000E">
        <w:rPr>
          <w:rFonts w:ascii="Calibri" w:hAnsi="Calibri"/>
          <w:b/>
          <w:bCs/>
          <w:color w:val="002060"/>
        </w:rPr>
        <w:t>Kimya Mühendisliği, Eczacılık</w:t>
      </w:r>
      <w:r w:rsidRPr="00AB000E">
        <w:rPr>
          <w:rFonts w:ascii="Calibri" w:hAnsi="Calibri"/>
          <w:color w:val="002060"/>
        </w:rPr>
        <w:t xml:space="preserve">, Genetik, Moleküler Biyoloji, Biyoloji, Fizik, Çevre Mühendisliği, Gıda Mühendisliği, Polimer Mühendisliği, Malzeme ve Metalürji Mühendisliği, Farmakoloji, Nanoteknoloji, Tekstil Mühendisliği, Enerji Sistemleri Mühendisliği, Biyomedikal Mühendisliği, Ziraat Mühendisliği, Jeoloji Mühendisliği vb. bölümlerin </w:t>
      </w:r>
      <w:r w:rsidRPr="00AB000E">
        <w:rPr>
          <w:rFonts w:ascii="Calibri" w:hAnsi="Calibri"/>
          <w:b/>
          <w:bCs/>
          <w:color w:val="002060"/>
        </w:rPr>
        <w:t>akademik araştırma, ve eğitim</w:t>
      </w:r>
      <w:r w:rsidRPr="00AB000E">
        <w:rPr>
          <w:rFonts w:ascii="Calibri" w:hAnsi="Calibri"/>
          <w:color w:val="002060"/>
        </w:rPr>
        <w:t xml:space="preserve"> amacıyla kullanabilecekleri en temel ve önemli programdır.</w:t>
      </w:r>
    </w:p>
    <w:p w14:paraId="0C16AABC" w14:textId="77777777" w:rsidR="00C445F7" w:rsidRDefault="00C445F7" w:rsidP="000A4863">
      <w:pPr>
        <w:spacing w:after="0" w:line="240" w:lineRule="auto"/>
        <w:jc w:val="both"/>
        <w:rPr>
          <w:rFonts w:ascii="Calibri" w:hAnsi="Calibri"/>
          <w:color w:val="002060"/>
        </w:rPr>
      </w:pPr>
    </w:p>
    <w:p w14:paraId="5C7A19DE" w14:textId="6CA8356E" w:rsidR="00234989" w:rsidRDefault="00234989" w:rsidP="000A4863">
      <w:pPr>
        <w:spacing w:after="0" w:line="240" w:lineRule="auto"/>
        <w:jc w:val="both"/>
        <w:rPr>
          <w:rFonts w:ascii="Calibri" w:hAnsi="Calibri"/>
          <w:color w:val="002060"/>
        </w:rPr>
      </w:pPr>
      <w:r>
        <w:rPr>
          <w:rFonts w:ascii="Calibri" w:hAnsi="Calibri"/>
          <w:color w:val="002060"/>
        </w:rPr>
        <w:t xml:space="preserve">4 modül ile bir keşif platformu formatında akademik kullanıcılara sunulmaktadır. </w:t>
      </w:r>
    </w:p>
    <w:p w14:paraId="41D385C6" w14:textId="77777777" w:rsidR="00C445F7" w:rsidRDefault="00C445F7" w:rsidP="000A4863">
      <w:pPr>
        <w:spacing w:after="0" w:line="240" w:lineRule="auto"/>
        <w:jc w:val="both"/>
        <w:rPr>
          <w:rFonts w:ascii="Calibri" w:hAnsi="Calibri"/>
          <w:color w:val="002060"/>
        </w:rPr>
      </w:pPr>
    </w:p>
    <w:p w14:paraId="19652DE2" w14:textId="77777777" w:rsidR="00126017" w:rsidRDefault="00126017" w:rsidP="000A4863">
      <w:pPr>
        <w:spacing w:after="0" w:line="240" w:lineRule="auto"/>
        <w:jc w:val="both"/>
        <w:rPr>
          <w:rFonts w:ascii="Calibri" w:hAnsi="Calibri"/>
          <w:color w:val="002060"/>
        </w:rPr>
      </w:pPr>
    </w:p>
    <w:p w14:paraId="1E3F3345" w14:textId="77777777" w:rsidR="00126017" w:rsidRDefault="00126017" w:rsidP="000A4863">
      <w:pPr>
        <w:spacing w:after="0" w:line="240" w:lineRule="auto"/>
        <w:jc w:val="both"/>
        <w:rPr>
          <w:rFonts w:ascii="Calibri" w:hAnsi="Calibri"/>
          <w:color w:val="002060"/>
        </w:rPr>
      </w:pPr>
    </w:p>
    <w:p w14:paraId="3E056D49" w14:textId="43321D71" w:rsidR="00234989" w:rsidRPr="00C445F7" w:rsidRDefault="00234989" w:rsidP="000A4863">
      <w:pPr>
        <w:spacing w:after="0" w:line="240" w:lineRule="auto"/>
        <w:jc w:val="both"/>
        <w:rPr>
          <w:rFonts w:ascii="Calibri" w:hAnsi="Calibri"/>
          <w:b/>
          <w:bCs/>
          <w:color w:val="7030A0"/>
        </w:rPr>
      </w:pPr>
      <w:r w:rsidRPr="00C445F7">
        <w:rPr>
          <w:rFonts w:ascii="Calibri" w:hAnsi="Calibri"/>
          <w:b/>
          <w:bCs/>
          <w:color w:val="7030A0"/>
        </w:rPr>
        <w:t>SCIFINDER (ANA MODÜL)</w:t>
      </w:r>
      <w:r w:rsidR="00856047">
        <w:rPr>
          <w:rFonts w:ascii="Calibri" w:hAnsi="Calibri"/>
          <w:b/>
          <w:bCs/>
          <w:color w:val="7030A0"/>
        </w:rPr>
        <w:t xml:space="preserve"> </w:t>
      </w:r>
      <w:r w:rsidR="006A15D6">
        <w:rPr>
          <w:rFonts w:ascii="Calibri" w:hAnsi="Calibri"/>
          <w:b/>
          <w:bCs/>
          <w:color w:val="7030A0"/>
        </w:rPr>
        <w:t>ve YAPAY ZEKA UYGULAMALARI</w:t>
      </w:r>
      <w:r w:rsidR="00856047">
        <w:rPr>
          <w:rFonts w:ascii="Calibri" w:hAnsi="Calibri"/>
          <w:b/>
          <w:bCs/>
          <w:color w:val="7030A0"/>
        </w:rPr>
        <w:t xml:space="preserve"> </w:t>
      </w:r>
    </w:p>
    <w:p w14:paraId="02B2F515" w14:textId="5E661E3F" w:rsidR="005A2296" w:rsidRDefault="005A2296" w:rsidP="006A15D6">
      <w:pPr>
        <w:spacing w:after="0" w:line="240" w:lineRule="auto"/>
        <w:jc w:val="both"/>
        <w:rPr>
          <w:rFonts w:ascii="Calibri" w:hAnsi="Calibri"/>
          <w:color w:val="002060"/>
        </w:rPr>
      </w:pPr>
      <w:r w:rsidRPr="00AB000E">
        <w:rPr>
          <w:rFonts w:ascii="Calibri" w:hAnsi="Calibri"/>
          <w:color w:val="002060"/>
        </w:rPr>
        <w:t xml:space="preserve">Konuya, yazara, maddelere, isme veya CAS Kayıt Numarasına göre arama yapabilir. </w:t>
      </w:r>
      <w:r w:rsidR="009A4456" w:rsidRPr="00AB000E">
        <w:rPr>
          <w:rFonts w:ascii="Calibri" w:hAnsi="Calibri"/>
          <w:color w:val="002060"/>
        </w:rPr>
        <w:t>K</w:t>
      </w:r>
      <w:r w:rsidRPr="00AB000E">
        <w:rPr>
          <w:rFonts w:ascii="Calibri" w:hAnsi="Calibri"/>
          <w:color w:val="002060"/>
        </w:rPr>
        <w:t>imyasal yapılara, alt yapılara veya reaksiyonlara göre de arama yap</w:t>
      </w:r>
      <w:r w:rsidR="009A4456" w:rsidRPr="00AB000E">
        <w:rPr>
          <w:rFonts w:ascii="Calibri" w:hAnsi="Calibri"/>
          <w:color w:val="002060"/>
        </w:rPr>
        <w:t>ılmasına olanak sağlar.</w:t>
      </w:r>
      <w:r w:rsidR="006A15D6">
        <w:rPr>
          <w:rFonts w:ascii="Calibri" w:hAnsi="Calibri"/>
          <w:color w:val="002060"/>
        </w:rPr>
        <w:t xml:space="preserve"> Y</w:t>
      </w:r>
      <w:r w:rsidR="006A15D6" w:rsidRPr="006A15D6">
        <w:rPr>
          <w:rFonts w:ascii="Calibri" w:hAnsi="Calibri"/>
          <w:color w:val="002060"/>
        </w:rPr>
        <w:t>apay zeka yorumlama</w:t>
      </w:r>
      <w:r w:rsidR="006A15D6">
        <w:rPr>
          <w:rFonts w:ascii="Calibri" w:hAnsi="Calibri"/>
          <w:color w:val="002060"/>
        </w:rPr>
        <w:t>sı</w:t>
      </w:r>
      <w:r w:rsidR="006A15D6" w:rsidRPr="006A15D6">
        <w:rPr>
          <w:rFonts w:ascii="Calibri" w:hAnsi="Calibri"/>
          <w:color w:val="002060"/>
        </w:rPr>
        <w:t>, CAS İçerik Koleksiyonu™'ndan alınan referanslar, maddeler, reaksiyonlar ve daha fazlası arasında araştırma ihtiyaçlarınıza özel alakalı sonuçlar üre</w:t>
      </w:r>
      <w:r w:rsidR="008B3CFB">
        <w:rPr>
          <w:rFonts w:ascii="Calibri" w:hAnsi="Calibri"/>
          <w:color w:val="002060"/>
        </w:rPr>
        <w:t>tmektedir. Literatürün y</w:t>
      </w:r>
      <w:r w:rsidR="006A15D6" w:rsidRPr="006A15D6">
        <w:rPr>
          <w:rFonts w:ascii="Calibri" w:hAnsi="Calibri"/>
          <w:color w:val="002060"/>
        </w:rPr>
        <w:t xml:space="preserve">apay zeka özetleri de dahil olmak üzere İlgi alanlarınızdaki dünyada yayınlanmış bilimsel </w:t>
      </w:r>
      <w:r w:rsidR="008B3CFB">
        <w:rPr>
          <w:rFonts w:ascii="Calibri" w:hAnsi="Calibri"/>
          <w:color w:val="002060"/>
        </w:rPr>
        <w:t>çıktılardan haberdar eder,</w:t>
      </w:r>
      <w:r w:rsidR="006A15D6" w:rsidRPr="006A15D6">
        <w:rPr>
          <w:rFonts w:ascii="Calibri" w:hAnsi="Calibri"/>
          <w:color w:val="002060"/>
        </w:rPr>
        <w:t xml:space="preserve"> doğrudan bilimsel kanıtlara bağlı yapay zeka tarafından oluşturulmuş referans cevap kümeleri özetleri</w:t>
      </w:r>
      <w:r w:rsidR="008B3CFB">
        <w:rPr>
          <w:rFonts w:ascii="Calibri" w:hAnsi="Calibri"/>
          <w:color w:val="002060"/>
        </w:rPr>
        <w:t>ne erişim sağlar.</w:t>
      </w:r>
    </w:p>
    <w:p w14:paraId="56EE48E1" w14:textId="77777777" w:rsidR="00126017" w:rsidRDefault="00126017" w:rsidP="00126017">
      <w:pPr>
        <w:spacing w:after="0" w:line="240" w:lineRule="auto"/>
        <w:rPr>
          <w:rFonts w:ascii="Calibri" w:hAnsi="Calibri"/>
          <w:color w:val="002060"/>
        </w:rPr>
      </w:pPr>
    </w:p>
    <w:p w14:paraId="4808FD7D" w14:textId="77777777" w:rsidR="00126017" w:rsidRDefault="00126017" w:rsidP="00126017">
      <w:pPr>
        <w:spacing w:after="0" w:line="240" w:lineRule="auto"/>
        <w:rPr>
          <w:rFonts w:ascii="Calibri" w:hAnsi="Calibri"/>
          <w:color w:val="002060"/>
        </w:rPr>
      </w:pPr>
    </w:p>
    <w:p w14:paraId="7A854056" w14:textId="0E6EB456" w:rsidR="009F329A" w:rsidRDefault="002B58E5" w:rsidP="00126017">
      <w:pPr>
        <w:spacing w:after="0" w:line="240" w:lineRule="auto"/>
        <w:rPr>
          <w:rFonts w:ascii="Calibri" w:hAnsi="Calibri"/>
          <w:i/>
          <w:iCs/>
          <w:color w:val="002060"/>
        </w:rPr>
      </w:pPr>
      <w:r>
        <w:rPr>
          <w:rFonts w:ascii="Calibri" w:hAnsi="Calibri"/>
          <w:color w:val="002060"/>
        </w:rPr>
        <w:t xml:space="preserve">CAS </w:t>
      </w:r>
      <w:r w:rsidR="009F329A">
        <w:rPr>
          <w:rFonts w:ascii="Calibri" w:hAnsi="Calibri"/>
          <w:color w:val="002060"/>
        </w:rPr>
        <w:t xml:space="preserve">SciFinder </w:t>
      </w:r>
      <w:r>
        <w:rPr>
          <w:rFonts w:ascii="Calibri" w:hAnsi="Calibri"/>
          <w:color w:val="002060"/>
        </w:rPr>
        <w:t>i</w:t>
      </w:r>
      <w:r w:rsidR="00D9414F" w:rsidRPr="00AB000E">
        <w:rPr>
          <w:rFonts w:ascii="Calibri" w:hAnsi="Calibri"/>
          <w:color w:val="002060"/>
        </w:rPr>
        <w:t>çeriği:</w:t>
      </w:r>
      <w:r w:rsidR="00CD4DCB" w:rsidRPr="00AB000E">
        <w:rPr>
          <w:rFonts w:ascii="Calibri" w:hAnsi="Calibri"/>
          <w:color w:val="002060"/>
        </w:rPr>
        <w:t xml:space="preserve"> </w:t>
      </w:r>
      <w:r w:rsidR="00CD4DCB" w:rsidRPr="00AB000E">
        <w:rPr>
          <w:rFonts w:ascii="Calibri" w:hAnsi="Calibri"/>
          <w:i/>
          <w:iCs/>
          <w:color w:val="002060"/>
        </w:rPr>
        <w:t>[</w:t>
      </w:r>
      <w:r w:rsidR="006A15D6">
        <w:rPr>
          <w:rFonts w:ascii="Calibri" w:hAnsi="Calibri"/>
          <w:i/>
          <w:iCs/>
          <w:color w:val="002060"/>
        </w:rPr>
        <w:t>EYL</w:t>
      </w:r>
      <w:r w:rsidR="00CD4DCB" w:rsidRPr="00AB000E">
        <w:rPr>
          <w:rFonts w:ascii="Calibri" w:hAnsi="Calibri"/>
          <w:i/>
          <w:iCs/>
          <w:color w:val="002060"/>
        </w:rPr>
        <w:t>202</w:t>
      </w:r>
      <w:r w:rsidR="006A15D6">
        <w:rPr>
          <w:rFonts w:ascii="Calibri" w:hAnsi="Calibri"/>
          <w:i/>
          <w:iCs/>
          <w:color w:val="002060"/>
        </w:rPr>
        <w:t>5</w:t>
      </w:r>
      <w:r w:rsidR="00CD4DCB" w:rsidRPr="00AB000E">
        <w:rPr>
          <w:rFonts w:ascii="Calibri" w:hAnsi="Calibri"/>
          <w:i/>
          <w:iCs/>
          <w:color w:val="002060"/>
        </w:rPr>
        <w:t>]</w:t>
      </w:r>
    </w:p>
    <w:p w14:paraId="60820A3B" w14:textId="574E53E2" w:rsidR="00D9414F" w:rsidRPr="009F329A" w:rsidRDefault="002B58E5" w:rsidP="000A4863">
      <w:pPr>
        <w:spacing w:after="0" w:line="240" w:lineRule="auto"/>
        <w:jc w:val="both"/>
        <w:rPr>
          <w:rFonts w:ascii="Calibri" w:hAnsi="Calibri"/>
          <w:color w:val="002060"/>
        </w:rPr>
      </w:pPr>
      <w:r w:rsidRPr="009F329A">
        <w:rPr>
          <w:rFonts w:ascii="Calibri" w:hAnsi="Calibri"/>
          <w:i/>
          <w:iCs/>
          <w:color w:val="002060"/>
        </w:rPr>
        <w:t>(</w:t>
      </w:r>
      <w:r w:rsidR="009F329A" w:rsidRPr="009F329A">
        <w:rPr>
          <w:rFonts w:ascii="Calibri" w:hAnsi="Calibri"/>
          <w:i/>
          <w:iCs/>
          <w:color w:val="002060"/>
        </w:rPr>
        <w:t xml:space="preserve">REF: </w:t>
      </w:r>
      <w:hyperlink r:id="rId7" w:history="1">
        <w:r w:rsidR="009F329A" w:rsidRPr="009F329A">
          <w:rPr>
            <w:rStyle w:val="Hyperlink"/>
            <w:rFonts w:ascii="Calibri" w:hAnsi="Calibri"/>
            <w:i/>
            <w:iCs/>
          </w:rPr>
          <w:t>https://www.cas.org/cas-data</w:t>
        </w:r>
      </w:hyperlink>
      <w:r w:rsidRPr="009F329A">
        <w:rPr>
          <w:rFonts w:ascii="Calibri" w:hAnsi="Calibri"/>
          <w:i/>
          <w:iCs/>
          <w:color w:val="002060"/>
        </w:rPr>
        <w:t xml:space="preserve">  &amp;  </w:t>
      </w:r>
      <w:hyperlink r:id="rId8" w:history="1">
        <w:r w:rsidRPr="009F329A">
          <w:rPr>
            <w:rStyle w:val="Hyperlink"/>
            <w:rFonts w:ascii="Calibri" w:hAnsi="Calibri"/>
            <w:i/>
            <w:iCs/>
          </w:rPr>
          <w:t>https://www.cas.org/about/cas-content</w:t>
        </w:r>
      </w:hyperlink>
      <w:r w:rsidRPr="009F329A">
        <w:rPr>
          <w:rFonts w:ascii="Calibri" w:hAnsi="Calibri"/>
          <w:i/>
          <w:iCs/>
          <w:color w:val="002060"/>
        </w:rPr>
        <w:t>)</w:t>
      </w:r>
    </w:p>
    <w:p w14:paraId="77CF6BB2" w14:textId="5D26BF93" w:rsidR="00D9414F" w:rsidRPr="00AB000E" w:rsidRDefault="00581F1F" w:rsidP="000A4863">
      <w:pPr>
        <w:spacing w:after="0" w:line="240" w:lineRule="auto"/>
        <w:jc w:val="both"/>
        <w:rPr>
          <w:rFonts w:ascii="Calibri" w:hAnsi="Calibri"/>
          <w:color w:val="002060"/>
        </w:rPr>
      </w:pPr>
      <w:r w:rsidRPr="00AB000E">
        <w:rPr>
          <w:rFonts w:ascii="Calibri" w:hAnsi="Calibri"/>
          <w:b/>
          <w:bCs/>
          <w:color w:val="002060"/>
        </w:rPr>
        <w:t xml:space="preserve">1800’lerden bu yana </w:t>
      </w:r>
      <w:r w:rsidR="00D9414F" w:rsidRPr="00AB000E">
        <w:rPr>
          <w:rFonts w:ascii="Calibri" w:hAnsi="Calibri"/>
          <w:b/>
          <w:bCs/>
          <w:color w:val="002060"/>
        </w:rPr>
        <w:t>5</w:t>
      </w:r>
      <w:r w:rsidRPr="00AB000E">
        <w:rPr>
          <w:rFonts w:ascii="Calibri" w:hAnsi="Calibri"/>
          <w:b/>
          <w:bCs/>
          <w:color w:val="002060"/>
        </w:rPr>
        <w:t>9</w:t>
      </w:r>
      <w:r w:rsidR="009A4456" w:rsidRPr="00AB000E">
        <w:rPr>
          <w:rFonts w:ascii="Calibri" w:hAnsi="Calibri"/>
          <w:b/>
          <w:bCs/>
          <w:color w:val="002060"/>
        </w:rPr>
        <w:t xml:space="preserve"> Milyon</w:t>
      </w:r>
      <w:r w:rsidR="009A4456" w:rsidRPr="00AB000E">
        <w:rPr>
          <w:rFonts w:ascii="Calibri" w:hAnsi="Calibri"/>
          <w:color w:val="002060"/>
        </w:rPr>
        <w:t>un</w:t>
      </w:r>
      <w:r w:rsidR="00D9414F" w:rsidRPr="00AB000E">
        <w:rPr>
          <w:rFonts w:ascii="Calibri" w:hAnsi="Calibri"/>
          <w:color w:val="002060"/>
        </w:rPr>
        <w:t xml:space="preserve"> üzerinde fen bilimleri ile ilgili </w:t>
      </w:r>
      <w:r w:rsidR="00D9414F" w:rsidRPr="00AB000E">
        <w:rPr>
          <w:rFonts w:ascii="Calibri" w:hAnsi="Calibri"/>
          <w:b/>
          <w:bCs/>
          <w:color w:val="002060"/>
        </w:rPr>
        <w:t>akademik dergi</w:t>
      </w:r>
      <w:r w:rsidRPr="00AB000E">
        <w:rPr>
          <w:rFonts w:ascii="Calibri" w:hAnsi="Calibri"/>
          <w:b/>
          <w:bCs/>
          <w:color w:val="002060"/>
        </w:rPr>
        <w:t xml:space="preserve"> makalesi, patent, kitap konferans bildirisi ve tez’</w:t>
      </w:r>
      <w:r w:rsidR="00D9414F" w:rsidRPr="00AB000E">
        <w:rPr>
          <w:rFonts w:ascii="Calibri" w:hAnsi="Calibri"/>
          <w:color w:val="002060"/>
        </w:rPr>
        <w:t>i taramaktadır.</w:t>
      </w:r>
    </w:p>
    <w:p w14:paraId="6B638BF0" w14:textId="00E63D23" w:rsidR="00D9414F" w:rsidRPr="00AB000E" w:rsidRDefault="002B58E5" w:rsidP="000A4863">
      <w:pPr>
        <w:spacing w:after="0" w:line="240" w:lineRule="auto"/>
        <w:jc w:val="both"/>
        <w:rPr>
          <w:rFonts w:ascii="Calibri" w:hAnsi="Calibri"/>
          <w:color w:val="002060"/>
        </w:rPr>
      </w:pPr>
      <w:r>
        <w:rPr>
          <w:rFonts w:ascii="Calibri" w:hAnsi="Calibri"/>
          <w:b/>
          <w:bCs/>
          <w:color w:val="002060"/>
        </w:rPr>
        <w:t>109</w:t>
      </w:r>
      <w:r w:rsidR="00D9414F" w:rsidRPr="00AB000E">
        <w:rPr>
          <w:rFonts w:ascii="Calibri" w:hAnsi="Calibri"/>
          <w:b/>
          <w:bCs/>
          <w:color w:val="002060"/>
        </w:rPr>
        <w:t xml:space="preserve"> patent ofisi</w:t>
      </w:r>
      <w:r w:rsidR="00D9414F" w:rsidRPr="00AB000E">
        <w:rPr>
          <w:rFonts w:ascii="Calibri" w:hAnsi="Calibri"/>
          <w:color w:val="002060"/>
        </w:rPr>
        <w:t xml:space="preserve">nden gelen </w:t>
      </w:r>
      <w:r w:rsidR="00D9414F" w:rsidRPr="00AB000E">
        <w:rPr>
          <w:rFonts w:ascii="Calibri" w:hAnsi="Calibri"/>
          <w:b/>
          <w:bCs/>
          <w:color w:val="002060"/>
        </w:rPr>
        <w:t>patentler</w:t>
      </w:r>
      <w:r w:rsidR="00D9414F" w:rsidRPr="00AB000E">
        <w:rPr>
          <w:rFonts w:ascii="Calibri" w:hAnsi="Calibri"/>
          <w:color w:val="002060"/>
        </w:rPr>
        <w:t xml:space="preserve"> taranabilmektedir.</w:t>
      </w:r>
    </w:p>
    <w:p w14:paraId="64FC7530" w14:textId="1FC2F422" w:rsidR="00D9414F" w:rsidRPr="00AB000E" w:rsidRDefault="00581F1F" w:rsidP="000A4863">
      <w:pPr>
        <w:spacing w:after="0" w:line="240" w:lineRule="auto"/>
        <w:jc w:val="both"/>
        <w:rPr>
          <w:rFonts w:ascii="Calibri" w:hAnsi="Calibri"/>
          <w:color w:val="002060"/>
        </w:rPr>
      </w:pPr>
      <w:r w:rsidRPr="00AB000E">
        <w:rPr>
          <w:rFonts w:ascii="Calibri" w:hAnsi="Calibri"/>
          <w:b/>
          <w:bCs/>
          <w:color w:val="002060"/>
        </w:rPr>
        <w:t>2</w:t>
      </w:r>
      <w:r w:rsidR="00856047">
        <w:rPr>
          <w:rFonts w:ascii="Calibri" w:hAnsi="Calibri"/>
          <w:b/>
          <w:bCs/>
          <w:color w:val="002060"/>
        </w:rPr>
        <w:t>90</w:t>
      </w:r>
      <w:r w:rsidR="00356208">
        <w:rPr>
          <w:rFonts w:ascii="Calibri" w:hAnsi="Calibri"/>
          <w:b/>
          <w:bCs/>
          <w:color w:val="002060"/>
        </w:rPr>
        <w:t xml:space="preserve"> </w:t>
      </w:r>
      <w:r w:rsidR="00D9414F" w:rsidRPr="00AB000E">
        <w:rPr>
          <w:rFonts w:ascii="Calibri" w:hAnsi="Calibri"/>
          <w:b/>
          <w:bCs/>
          <w:color w:val="002060"/>
        </w:rPr>
        <w:t>milyon</w:t>
      </w:r>
      <w:r w:rsidR="00D9414F" w:rsidRPr="00AB000E">
        <w:rPr>
          <w:rFonts w:ascii="Calibri" w:hAnsi="Calibri"/>
          <w:color w:val="002060"/>
        </w:rPr>
        <w:t xml:space="preserve"> üzeri </w:t>
      </w:r>
      <w:r w:rsidR="00D9414F" w:rsidRPr="00AB000E">
        <w:rPr>
          <w:rFonts w:ascii="Calibri" w:hAnsi="Calibri"/>
          <w:b/>
          <w:bCs/>
          <w:color w:val="002060"/>
        </w:rPr>
        <w:t>organik ve anorganik madde</w:t>
      </w:r>
    </w:p>
    <w:p w14:paraId="4428AE25" w14:textId="5A23C0A7" w:rsidR="00D9414F" w:rsidRPr="00AB000E" w:rsidRDefault="002B58E5" w:rsidP="000A4863">
      <w:pPr>
        <w:spacing w:after="0" w:line="240" w:lineRule="auto"/>
        <w:jc w:val="both"/>
        <w:rPr>
          <w:rFonts w:ascii="Calibri" w:hAnsi="Calibri"/>
          <w:color w:val="002060"/>
        </w:rPr>
      </w:pPr>
      <w:r>
        <w:rPr>
          <w:rFonts w:ascii="Calibri" w:hAnsi="Calibri"/>
          <w:b/>
          <w:bCs/>
          <w:color w:val="002060"/>
        </w:rPr>
        <w:t>75</w:t>
      </w:r>
      <w:r w:rsidR="00D9414F" w:rsidRPr="00AB000E">
        <w:rPr>
          <w:rFonts w:ascii="Calibri" w:hAnsi="Calibri"/>
          <w:b/>
          <w:bCs/>
          <w:color w:val="002060"/>
        </w:rPr>
        <w:t xml:space="preserve"> milyon</w:t>
      </w:r>
      <w:r w:rsidR="00D9414F" w:rsidRPr="00AB000E">
        <w:rPr>
          <w:rFonts w:ascii="Calibri" w:hAnsi="Calibri"/>
          <w:color w:val="002060"/>
        </w:rPr>
        <w:t xml:space="preserve"> üzeri </w:t>
      </w:r>
      <w:r w:rsidR="00D9414F" w:rsidRPr="00AB000E">
        <w:rPr>
          <w:rFonts w:ascii="Calibri" w:hAnsi="Calibri"/>
          <w:b/>
          <w:bCs/>
          <w:color w:val="002060"/>
        </w:rPr>
        <w:t>protein ve nükleik asit dizisi (sequences)</w:t>
      </w:r>
    </w:p>
    <w:p w14:paraId="67AD9702" w14:textId="067FE4A4" w:rsidR="00D9414F" w:rsidRPr="00AB000E" w:rsidRDefault="00D9414F" w:rsidP="000A4863">
      <w:pPr>
        <w:spacing w:after="0" w:line="240" w:lineRule="auto"/>
        <w:jc w:val="both"/>
        <w:rPr>
          <w:rFonts w:ascii="Calibri" w:hAnsi="Calibri"/>
          <w:color w:val="002060"/>
        </w:rPr>
      </w:pPr>
      <w:r w:rsidRPr="00AB000E">
        <w:rPr>
          <w:rFonts w:ascii="Calibri" w:hAnsi="Calibri"/>
          <w:b/>
          <w:bCs/>
          <w:color w:val="002060"/>
        </w:rPr>
        <w:t>1</w:t>
      </w:r>
      <w:r w:rsidR="00581F1F" w:rsidRPr="00AB000E">
        <w:rPr>
          <w:rFonts w:ascii="Calibri" w:hAnsi="Calibri"/>
          <w:b/>
          <w:bCs/>
          <w:color w:val="002060"/>
        </w:rPr>
        <w:t>50</w:t>
      </w:r>
      <w:r w:rsidRPr="00AB000E">
        <w:rPr>
          <w:rFonts w:ascii="Calibri" w:hAnsi="Calibri"/>
          <w:b/>
          <w:bCs/>
          <w:color w:val="002060"/>
        </w:rPr>
        <w:t xml:space="preserve"> milyon </w:t>
      </w:r>
      <w:r w:rsidRPr="00AB000E">
        <w:rPr>
          <w:rFonts w:ascii="Calibri" w:hAnsi="Calibri"/>
          <w:color w:val="002060"/>
        </w:rPr>
        <w:t xml:space="preserve">üzeri </w:t>
      </w:r>
      <w:r w:rsidRPr="00AB000E">
        <w:rPr>
          <w:rFonts w:ascii="Calibri" w:hAnsi="Calibri"/>
          <w:b/>
          <w:bCs/>
          <w:color w:val="002060"/>
        </w:rPr>
        <w:t>reaksiyon</w:t>
      </w:r>
    </w:p>
    <w:p w14:paraId="09871234" w14:textId="77777777" w:rsidR="00D9414F" w:rsidRPr="00AB000E" w:rsidRDefault="00D9414F" w:rsidP="000A4863">
      <w:pPr>
        <w:spacing w:after="0" w:line="240" w:lineRule="auto"/>
        <w:jc w:val="both"/>
        <w:rPr>
          <w:rFonts w:ascii="Calibri" w:hAnsi="Calibri"/>
          <w:color w:val="002060"/>
        </w:rPr>
      </w:pPr>
      <w:r w:rsidRPr="00AB000E">
        <w:rPr>
          <w:rFonts w:ascii="Calibri" w:hAnsi="Calibri"/>
          <w:b/>
          <w:bCs/>
          <w:color w:val="002060"/>
        </w:rPr>
        <w:t>Milyonlarca</w:t>
      </w:r>
      <w:r w:rsidRPr="00AB000E">
        <w:rPr>
          <w:rFonts w:ascii="Calibri" w:hAnsi="Calibri"/>
          <w:color w:val="002060"/>
        </w:rPr>
        <w:t xml:space="preserve"> </w:t>
      </w:r>
      <w:r w:rsidRPr="00AB000E">
        <w:rPr>
          <w:rFonts w:ascii="Calibri" w:hAnsi="Calibri"/>
          <w:b/>
          <w:bCs/>
          <w:color w:val="002060"/>
        </w:rPr>
        <w:t>ticari ürün kaydı</w:t>
      </w:r>
    </w:p>
    <w:p w14:paraId="1DD20CA4" w14:textId="77777777" w:rsidR="00D9414F" w:rsidRPr="00AB000E" w:rsidRDefault="00D9414F" w:rsidP="000A4863">
      <w:pPr>
        <w:spacing w:after="0" w:line="240" w:lineRule="auto"/>
        <w:jc w:val="both"/>
        <w:rPr>
          <w:rFonts w:ascii="Calibri" w:hAnsi="Calibri"/>
          <w:color w:val="002060"/>
        </w:rPr>
      </w:pPr>
      <w:r w:rsidRPr="00AB000E">
        <w:rPr>
          <w:rFonts w:ascii="Calibri" w:hAnsi="Calibri"/>
          <w:b/>
          <w:bCs/>
          <w:color w:val="002060"/>
        </w:rPr>
        <w:t>108 milyondan fazla</w:t>
      </w:r>
      <w:r w:rsidRPr="00AB000E">
        <w:rPr>
          <w:rFonts w:ascii="Calibri" w:hAnsi="Calibri"/>
          <w:color w:val="002060"/>
        </w:rPr>
        <w:t xml:space="preserve"> </w:t>
      </w:r>
      <w:r w:rsidRPr="00AB000E">
        <w:rPr>
          <w:rFonts w:ascii="Calibri" w:hAnsi="Calibri"/>
          <w:b/>
          <w:bCs/>
          <w:color w:val="002060"/>
        </w:rPr>
        <w:t>H- ve C- NMR spectra</w:t>
      </w:r>
      <w:r w:rsidRPr="00AB000E">
        <w:rPr>
          <w:rFonts w:ascii="Calibri" w:hAnsi="Calibri"/>
          <w:color w:val="002060"/>
        </w:rPr>
        <w:t xml:space="preserve"> arşivi bünyesinde bulundurup, bunları tarama olanağı sağlamaktadır. İçerik indeksleri, bilim adamları tarafından oluşturulmuştur. 24 saat bağlantı sunulmaktadır.</w:t>
      </w:r>
    </w:p>
    <w:p w14:paraId="3DD33084" w14:textId="77777777" w:rsidR="000A4863" w:rsidRPr="00AB000E" w:rsidRDefault="000A4863" w:rsidP="000A4863">
      <w:pPr>
        <w:spacing w:after="0" w:line="240" w:lineRule="auto"/>
        <w:jc w:val="both"/>
        <w:rPr>
          <w:rFonts w:ascii="Calibri" w:hAnsi="Calibri"/>
          <w:color w:val="002060"/>
        </w:rPr>
      </w:pPr>
    </w:p>
    <w:p w14:paraId="27618098" w14:textId="1A685B2A" w:rsidR="00234989" w:rsidRPr="00C445F7" w:rsidRDefault="00C445F7" w:rsidP="000A4863">
      <w:pPr>
        <w:spacing w:after="0" w:line="240" w:lineRule="auto"/>
        <w:jc w:val="both"/>
        <w:rPr>
          <w:rFonts w:ascii="Calibri" w:hAnsi="Calibri"/>
          <w:b/>
          <w:bCs/>
          <w:color w:val="7030A0"/>
        </w:rPr>
      </w:pPr>
      <w:r w:rsidRPr="00C445F7">
        <w:rPr>
          <w:rFonts w:ascii="Calibri" w:hAnsi="Calibri"/>
          <w:b/>
          <w:bCs/>
          <w:color w:val="7030A0"/>
        </w:rPr>
        <w:t>LIFE SCIENCES (Verileri SciFinder modülünde sunulmaktadır)</w:t>
      </w:r>
    </w:p>
    <w:p w14:paraId="13154350" w14:textId="2554FAFB" w:rsidR="00234989" w:rsidRPr="00AB000E" w:rsidRDefault="00234989" w:rsidP="000A4863">
      <w:pPr>
        <w:spacing w:after="0" w:line="240" w:lineRule="auto"/>
        <w:jc w:val="both"/>
        <w:rPr>
          <w:rFonts w:ascii="Calibri" w:hAnsi="Calibri"/>
          <w:color w:val="002060"/>
        </w:rPr>
      </w:pPr>
      <w:r w:rsidRPr="00234989">
        <w:rPr>
          <w:rFonts w:ascii="Calibri" w:hAnsi="Calibri"/>
          <w:color w:val="002060"/>
        </w:rPr>
        <w:t>Yüzlerce bilim insanı ve geçen yüzyıldaki bilimsel literatürün derin kapsamı sayesinde CAS, ilaç keşfi yapan bilim adamlarının en son buluşları ve bunların üzerine inşa edildiği temelleri takip etmelerine yardımcı o</w:t>
      </w:r>
      <w:r w:rsidR="00FE3625">
        <w:rPr>
          <w:rFonts w:ascii="Calibri" w:hAnsi="Calibri"/>
          <w:color w:val="002060"/>
        </w:rPr>
        <w:t>lmaktadır</w:t>
      </w:r>
      <w:r w:rsidRPr="00234989">
        <w:rPr>
          <w:rFonts w:ascii="Calibri" w:hAnsi="Calibri"/>
          <w:color w:val="002060"/>
        </w:rPr>
        <w:t>.</w:t>
      </w:r>
      <w:r w:rsidR="00FE3625">
        <w:rPr>
          <w:rFonts w:ascii="Calibri" w:hAnsi="Calibri"/>
          <w:color w:val="002060"/>
        </w:rPr>
        <w:t xml:space="preserve"> H</w:t>
      </w:r>
      <w:r w:rsidRPr="00234989">
        <w:rPr>
          <w:rFonts w:ascii="Calibri" w:hAnsi="Calibri"/>
          <w:color w:val="002060"/>
        </w:rPr>
        <w:t>astalık hedeflerini araştır</w:t>
      </w:r>
      <w:r w:rsidR="00FE3625">
        <w:rPr>
          <w:rFonts w:ascii="Calibri" w:hAnsi="Calibri"/>
          <w:color w:val="002060"/>
        </w:rPr>
        <w:t>ılması</w:t>
      </w:r>
      <w:r w:rsidRPr="00234989">
        <w:rPr>
          <w:rFonts w:ascii="Calibri" w:hAnsi="Calibri"/>
          <w:color w:val="002060"/>
        </w:rPr>
        <w:t>, yapı-aktivite-ilişki</w:t>
      </w:r>
      <w:r w:rsidR="00FE3625">
        <w:rPr>
          <w:rFonts w:ascii="Calibri" w:hAnsi="Calibri"/>
          <w:color w:val="002060"/>
        </w:rPr>
        <w:t>si</w:t>
      </w:r>
      <w:r w:rsidRPr="00234989">
        <w:rPr>
          <w:rFonts w:ascii="Calibri" w:hAnsi="Calibri"/>
          <w:color w:val="002060"/>
        </w:rPr>
        <w:t xml:space="preserve"> (SAR) çalışmalarını planla</w:t>
      </w:r>
      <w:r w:rsidR="00FE3625">
        <w:rPr>
          <w:rFonts w:ascii="Calibri" w:hAnsi="Calibri"/>
          <w:color w:val="002060"/>
        </w:rPr>
        <w:t>nması</w:t>
      </w:r>
      <w:r w:rsidRPr="00234989">
        <w:rPr>
          <w:rFonts w:ascii="Calibri" w:hAnsi="Calibri"/>
          <w:color w:val="002060"/>
        </w:rPr>
        <w:t xml:space="preserve">, </w:t>
      </w:r>
      <w:r w:rsidR="00FE3625">
        <w:rPr>
          <w:rFonts w:ascii="Calibri" w:hAnsi="Calibri"/>
          <w:color w:val="002060"/>
        </w:rPr>
        <w:t xml:space="preserve">toksikoloji verilenin tablolanması, </w:t>
      </w:r>
      <w:r w:rsidRPr="00234989">
        <w:rPr>
          <w:rFonts w:ascii="Calibri" w:hAnsi="Calibri"/>
          <w:color w:val="002060"/>
        </w:rPr>
        <w:t>hedef dışı aktivite potansiyelini değerlendi</w:t>
      </w:r>
      <w:r w:rsidR="00FE3625">
        <w:rPr>
          <w:rFonts w:ascii="Calibri" w:hAnsi="Calibri"/>
          <w:color w:val="002060"/>
        </w:rPr>
        <w:t>rmesi</w:t>
      </w:r>
      <w:r w:rsidRPr="00234989">
        <w:rPr>
          <w:rFonts w:ascii="Calibri" w:hAnsi="Calibri"/>
          <w:color w:val="002060"/>
        </w:rPr>
        <w:t xml:space="preserve">, </w:t>
      </w:r>
      <w:r w:rsidR="00FE3625">
        <w:rPr>
          <w:rFonts w:ascii="Calibri" w:hAnsi="Calibri"/>
          <w:color w:val="002060"/>
        </w:rPr>
        <w:t xml:space="preserve">ya da </w:t>
      </w:r>
      <w:r w:rsidRPr="00234989">
        <w:rPr>
          <w:rFonts w:ascii="Calibri" w:hAnsi="Calibri"/>
          <w:color w:val="002060"/>
        </w:rPr>
        <w:t>araştırma öncesi birçok yeni ilaç (IND) dosyalama sorusunu yanıtla</w:t>
      </w:r>
      <w:r w:rsidR="00FE3625">
        <w:rPr>
          <w:rFonts w:ascii="Calibri" w:hAnsi="Calibri"/>
          <w:color w:val="002060"/>
        </w:rPr>
        <w:t>nması konu</w:t>
      </w:r>
      <w:r w:rsidR="00A92641">
        <w:rPr>
          <w:rFonts w:ascii="Calibri" w:hAnsi="Calibri"/>
          <w:color w:val="002060"/>
        </w:rPr>
        <w:t>larında</w:t>
      </w:r>
      <w:r w:rsidR="00FE3625">
        <w:rPr>
          <w:rFonts w:ascii="Calibri" w:hAnsi="Calibri"/>
          <w:color w:val="002060"/>
        </w:rPr>
        <w:t xml:space="preserve"> başvurulacak çok özel bir içeriktir. </w:t>
      </w:r>
      <w:r w:rsidR="00A92641" w:rsidRPr="00A92641">
        <w:rPr>
          <w:rFonts w:ascii="Calibri" w:hAnsi="Calibri"/>
          <w:b/>
          <w:bCs/>
          <w:color w:val="7030A0"/>
        </w:rPr>
        <w:t>https://www.cas.org/cas-data/life-sciences-data</w:t>
      </w:r>
    </w:p>
    <w:p w14:paraId="3D730C76" w14:textId="48C6C1C7" w:rsidR="00126017" w:rsidRDefault="00126017">
      <w:pPr>
        <w:rPr>
          <w:rFonts w:ascii="Calibri" w:hAnsi="Calibri"/>
          <w:color w:val="002060"/>
        </w:rPr>
      </w:pPr>
      <w:r>
        <w:rPr>
          <w:rFonts w:ascii="Calibri" w:hAnsi="Calibri"/>
          <w:color w:val="002060"/>
        </w:rPr>
        <w:br w:type="page"/>
      </w:r>
    </w:p>
    <w:p w14:paraId="0C04DB45" w14:textId="77777777" w:rsidR="008B3CFB" w:rsidRDefault="008B3CFB" w:rsidP="000A4863">
      <w:pPr>
        <w:spacing w:after="0" w:line="240" w:lineRule="auto"/>
        <w:jc w:val="both"/>
        <w:rPr>
          <w:rFonts w:ascii="Calibri" w:hAnsi="Calibri"/>
          <w:color w:val="002060"/>
        </w:rPr>
      </w:pPr>
    </w:p>
    <w:p w14:paraId="48E3FE6A" w14:textId="442606C8" w:rsidR="00C445F7" w:rsidRPr="00FE3625" w:rsidRDefault="00C445F7" w:rsidP="000A4863">
      <w:pPr>
        <w:spacing w:after="0" w:line="240" w:lineRule="auto"/>
        <w:jc w:val="both"/>
        <w:rPr>
          <w:rFonts w:ascii="Calibri" w:hAnsi="Calibri"/>
          <w:color w:val="7030A0"/>
        </w:rPr>
      </w:pPr>
      <w:r w:rsidRPr="00FE3625">
        <w:rPr>
          <w:rFonts w:ascii="Calibri" w:hAnsi="Calibri"/>
          <w:b/>
          <w:color w:val="7030A0"/>
        </w:rPr>
        <w:t>CAS A</w:t>
      </w:r>
      <w:r w:rsidR="00FE3625" w:rsidRPr="00FE3625">
        <w:rPr>
          <w:rFonts w:ascii="Calibri" w:hAnsi="Calibri"/>
          <w:b/>
          <w:color w:val="7030A0"/>
        </w:rPr>
        <w:t>NALYTICAL METHODS</w:t>
      </w:r>
    </w:p>
    <w:p w14:paraId="0B48B0FF" w14:textId="3870F0EE" w:rsidR="00D9414F" w:rsidRPr="00AB000E" w:rsidRDefault="00D9414F" w:rsidP="000A4863">
      <w:pPr>
        <w:spacing w:after="0" w:line="240" w:lineRule="auto"/>
        <w:jc w:val="both"/>
        <w:rPr>
          <w:rFonts w:ascii="Calibri" w:hAnsi="Calibri" w:cs="Calibri"/>
          <w:b/>
          <w:bCs/>
          <w:color w:val="642F75"/>
        </w:rPr>
      </w:pPr>
      <w:r w:rsidRPr="00AB000E">
        <w:rPr>
          <w:rFonts w:ascii="Calibri" w:hAnsi="Calibri"/>
          <w:color w:val="002060"/>
        </w:rPr>
        <w:t xml:space="preserve">SciFinder Discovery Platform içeriğindeki </w:t>
      </w:r>
      <w:r w:rsidRPr="00AB000E">
        <w:rPr>
          <w:rFonts w:ascii="Calibri" w:hAnsi="Calibri"/>
          <w:b/>
          <w:color w:val="002060"/>
        </w:rPr>
        <w:t>CAS Analytical Methods</w:t>
      </w:r>
      <w:r w:rsidRPr="00AB000E">
        <w:rPr>
          <w:rFonts w:ascii="Calibri" w:hAnsi="Calibri"/>
          <w:color w:val="002060"/>
        </w:rPr>
        <w:t xml:space="preserve"> modülünün özellikle analitik kimya veya bağlantılı bilim dallarında (Eczacılık Bilimleri, Temel Bilimler, Mühendislik Bilimleri) araştırma makalelerinde yöntemleri tablolamaktadır. 2000 yılından günümüze kadar yayınlanmış </w:t>
      </w:r>
      <w:r w:rsidR="009E3D84">
        <w:rPr>
          <w:rFonts w:ascii="Calibri" w:hAnsi="Calibri"/>
          <w:color w:val="002060"/>
        </w:rPr>
        <w:t>9</w:t>
      </w:r>
      <w:r w:rsidRPr="00AB000E">
        <w:rPr>
          <w:rFonts w:ascii="Calibri" w:hAnsi="Calibri"/>
          <w:color w:val="002060"/>
        </w:rPr>
        <w:t xml:space="preserve">00 binden fazla analitik kimya metodu kullanıcıya tüm detaylarıyla editoryal inceleme ve düzenlemeden geçtikten sonra tablolar halinde bu modül ile sunulmaktadır. </w:t>
      </w:r>
      <w:r w:rsidRPr="00AB000E">
        <w:rPr>
          <w:rFonts w:ascii="Calibri" w:hAnsi="Calibri" w:cs="Calibri"/>
          <w:b/>
          <w:bCs/>
          <w:color w:val="642F75"/>
        </w:rPr>
        <w:t>https://www.cas.org/solutions/cas-scifinder-discovery-platform/cas-analytical-methods</w:t>
      </w:r>
    </w:p>
    <w:p w14:paraId="0BA9028F" w14:textId="77777777" w:rsidR="00660D52" w:rsidRDefault="00660D52" w:rsidP="000A4863">
      <w:pPr>
        <w:spacing w:after="0" w:line="240" w:lineRule="auto"/>
        <w:jc w:val="both"/>
        <w:rPr>
          <w:rFonts w:ascii="Calibri" w:hAnsi="Calibri"/>
          <w:color w:val="002060"/>
        </w:rPr>
      </w:pPr>
    </w:p>
    <w:p w14:paraId="1D708D4D" w14:textId="77777777" w:rsidR="00126017" w:rsidRDefault="00126017" w:rsidP="000A4863">
      <w:pPr>
        <w:spacing w:after="0" w:line="240" w:lineRule="auto"/>
        <w:jc w:val="both"/>
        <w:rPr>
          <w:rFonts w:ascii="Calibri" w:hAnsi="Calibri"/>
          <w:color w:val="002060"/>
        </w:rPr>
      </w:pPr>
    </w:p>
    <w:p w14:paraId="74C82791" w14:textId="77777777" w:rsidR="00126017" w:rsidRDefault="00126017" w:rsidP="000A4863">
      <w:pPr>
        <w:spacing w:after="0" w:line="240" w:lineRule="auto"/>
        <w:jc w:val="both"/>
        <w:rPr>
          <w:rFonts w:ascii="Calibri" w:hAnsi="Calibri"/>
          <w:color w:val="002060"/>
        </w:rPr>
      </w:pPr>
    </w:p>
    <w:p w14:paraId="05BB1E9D" w14:textId="77777777" w:rsidR="00FE3625" w:rsidRPr="00FE3625" w:rsidRDefault="00FE3625" w:rsidP="000A4863">
      <w:pPr>
        <w:spacing w:after="0" w:line="240" w:lineRule="auto"/>
        <w:jc w:val="both"/>
        <w:rPr>
          <w:rFonts w:ascii="Calibri" w:hAnsi="Calibri"/>
          <w:b/>
          <w:color w:val="7030A0"/>
        </w:rPr>
      </w:pPr>
      <w:r w:rsidRPr="00FE3625">
        <w:rPr>
          <w:rFonts w:ascii="Calibri" w:hAnsi="Calibri"/>
          <w:b/>
          <w:color w:val="7030A0"/>
        </w:rPr>
        <w:t>FORMULUS</w:t>
      </w:r>
    </w:p>
    <w:p w14:paraId="639E8190" w14:textId="7AA77832" w:rsidR="00D9414F" w:rsidRDefault="00D9414F" w:rsidP="000A4863">
      <w:pPr>
        <w:spacing w:after="0" w:line="240" w:lineRule="auto"/>
        <w:jc w:val="both"/>
        <w:rPr>
          <w:rFonts w:ascii="Calibri" w:hAnsi="Calibri" w:cs="Calibri"/>
          <w:b/>
          <w:bCs/>
          <w:color w:val="642F75"/>
        </w:rPr>
      </w:pPr>
      <w:r w:rsidRPr="00AB000E">
        <w:rPr>
          <w:rFonts w:ascii="Calibri" w:hAnsi="Calibri"/>
          <w:bCs/>
          <w:color w:val="002060"/>
        </w:rPr>
        <w:t xml:space="preserve">Yepyeni </w:t>
      </w:r>
      <w:r w:rsidRPr="00AB000E">
        <w:rPr>
          <w:rFonts w:ascii="Calibri" w:hAnsi="Calibri"/>
          <w:b/>
          <w:color w:val="002060"/>
        </w:rPr>
        <w:t>Formulus</w:t>
      </w:r>
      <w:r w:rsidRPr="00AB000E">
        <w:rPr>
          <w:rFonts w:ascii="Calibri" w:hAnsi="Calibri"/>
          <w:color w:val="002060"/>
        </w:rPr>
        <w:t xml:space="preserve"> modülü ile ilaç sanayinden tarım, gıda ya da farklı endüstriyel kollarda yapılan formülasyonlar özenle indekslenmiş ve ilgili patentlerle ilişkilendirilmiştir. Tüm patentlere tam metin erişim sağlanmaktadır.</w:t>
      </w:r>
      <w:r w:rsidRPr="00AB000E">
        <w:t xml:space="preserve"> </w:t>
      </w:r>
      <w:r w:rsidRPr="00AB000E">
        <w:rPr>
          <w:rFonts w:ascii="Calibri" w:hAnsi="Calibri" w:cs="Calibri"/>
          <w:b/>
          <w:bCs/>
          <w:color w:val="642F75"/>
        </w:rPr>
        <w:t>https://www.cas.org/solutions/cas-scifinder-discovery-platform/cas-formulus</w:t>
      </w:r>
    </w:p>
    <w:p w14:paraId="5DA2E285" w14:textId="77777777" w:rsidR="00FE3625" w:rsidRDefault="00FE3625" w:rsidP="000A4863">
      <w:pPr>
        <w:spacing w:after="0" w:line="240" w:lineRule="auto"/>
        <w:jc w:val="both"/>
        <w:rPr>
          <w:rFonts w:ascii="Calibri" w:hAnsi="Calibri"/>
          <w:color w:val="002060"/>
        </w:rPr>
      </w:pPr>
    </w:p>
    <w:p w14:paraId="2C00E0EF" w14:textId="77777777" w:rsidR="00126017" w:rsidRDefault="00126017" w:rsidP="000A4863">
      <w:pPr>
        <w:spacing w:after="0" w:line="240" w:lineRule="auto"/>
        <w:jc w:val="both"/>
        <w:rPr>
          <w:rFonts w:ascii="Calibri" w:hAnsi="Calibri"/>
          <w:color w:val="002060"/>
        </w:rPr>
      </w:pPr>
    </w:p>
    <w:p w14:paraId="0511E51A" w14:textId="77777777" w:rsidR="00126017" w:rsidRPr="00AB000E" w:rsidRDefault="00126017" w:rsidP="000A4863">
      <w:pPr>
        <w:spacing w:after="0" w:line="240" w:lineRule="auto"/>
        <w:jc w:val="both"/>
        <w:rPr>
          <w:rFonts w:ascii="Calibri" w:hAnsi="Calibri"/>
          <w:color w:val="002060"/>
        </w:rPr>
      </w:pPr>
    </w:p>
    <w:p w14:paraId="77A6847D" w14:textId="4C918A55" w:rsidR="00126017" w:rsidRDefault="00D9414F" w:rsidP="008B3CFB">
      <w:pPr>
        <w:spacing w:after="0" w:line="240" w:lineRule="auto"/>
        <w:jc w:val="both"/>
        <w:rPr>
          <w:rFonts w:ascii="Calibri" w:hAnsi="Calibri"/>
          <w:color w:val="002060"/>
        </w:rPr>
      </w:pPr>
      <w:r w:rsidRPr="00AB000E">
        <w:rPr>
          <w:rFonts w:ascii="Calibri" w:hAnsi="Calibri"/>
          <w:color w:val="002060"/>
        </w:rPr>
        <w:t xml:space="preserve">SciFinder, 5 CAS veritabanı ve Medline veritabanıyla; kimya, yaşam bilimleri, biyokimya, biyoloji, farmakoloji, tıp ve ilgili disiplinlere ait </w:t>
      </w:r>
      <w:r w:rsidRPr="00AB000E">
        <w:rPr>
          <w:rFonts w:ascii="Calibri" w:hAnsi="Calibri"/>
          <w:b/>
          <w:bCs/>
          <w:color w:val="002060"/>
        </w:rPr>
        <w:t>dergi, konferans, sempozyum, patent, kitap ve doktora tezlerini</w:t>
      </w:r>
      <w:r w:rsidRPr="00AB000E">
        <w:rPr>
          <w:rFonts w:ascii="Calibri" w:hAnsi="Calibri"/>
          <w:color w:val="002060"/>
        </w:rPr>
        <w:t xml:space="preserve"> içermekte ve 1907’den günümüze kadar olan literatürü kapsamaktadır.</w:t>
      </w:r>
      <w:r w:rsidR="008B3CFB">
        <w:rPr>
          <w:rFonts w:ascii="Calibri" w:hAnsi="Calibri"/>
          <w:color w:val="002060"/>
        </w:rPr>
        <w:t xml:space="preserve"> </w:t>
      </w:r>
      <w:r w:rsidRPr="00AB000E">
        <w:rPr>
          <w:rFonts w:ascii="Calibri" w:hAnsi="Calibri"/>
          <w:color w:val="002060"/>
        </w:rPr>
        <w:t xml:space="preserve">Ayrıntılı bilgiye </w:t>
      </w:r>
      <w:hyperlink r:id="rId9" w:history="1">
        <w:r w:rsidRPr="00AB000E">
          <w:rPr>
            <w:rStyle w:val="Hyperlink"/>
            <w:rFonts w:ascii="Calibri" w:hAnsi="Calibri"/>
          </w:rPr>
          <w:t>https://www.cas.org/solutions/cas-scifinder-discovery-platform</w:t>
        </w:r>
      </w:hyperlink>
      <w:r w:rsidRPr="00AB000E">
        <w:rPr>
          <w:rFonts w:ascii="Calibri" w:hAnsi="Calibri"/>
        </w:rPr>
        <w:t xml:space="preserve">  </w:t>
      </w:r>
      <w:r w:rsidRPr="00AB000E">
        <w:rPr>
          <w:rFonts w:ascii="Calibri" w:hAnsi="Calibri"/>
          <w:color w:val="002060"/>
        </w:rPr>
        <w:t>adresinden ulaşabilirsiniz</w:t>
      </w:r>
      <w:r w:rsidR="00AC3298" w:rsidRPr="00AB000E">
        <w:rPr>
          <w:rFonts w:ascii="Calibri" w:hAnsi="Calibri"/>
          <w:color w:val="002060"/>
        </w:rPr>
        <w:t>.</w:t>
      </w:r>
    </w:p>
    <w:p w14:paraId="0674C8C2" w14:textId="77777777" w:rsidR="00126017" w:rsidRDefault="00126017">
      <w:pPr>
        <w:rPr>
          <w:rFonts w:ascii="Calibri" w:hAnsi="Calibri"/>
          <w:color w:val="002060"/>
        </w:rPr>
      </w:pPr>
      <w:r>
        <w:rPr>
          <w:rFonts w:ascii="Calibri" w:hAnsi="Calibri"/>
          <w:color w:val="002060"/>
        </w:rPr>
        <w:br w:type="page"/>
      </w:r>
    </w:p>
    <w:p w14:paraId="06676C6E" w14:textId="77777777" w:rsidR="00226489" w:rsidRPr="00AB000E" w:rsidRDefault="00226489" w:rsidP="00A41A1E">
      <w:pPr>
        <w:pStyle w:val="Heading1"/>
        <w:spacing w:before="0" w:beforeAutospacing="0" w:after="0" w:afterAutospacing="0"/>
        <w:rPr>
          <w:rFonts w:asciiTheme="majorHAnsi" w:hAnsiTheme="majorHAnsi" w:cstheme="majorHAnsi"/>
          <w:caps/>
          <w:color w:val="41B6E6"/>
          <w:spacing w:val="-1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9026"/>
      </w:tblGrid>
      <w:tr w:rsidR="00A41A1E" w:rsidRPr="00AB000E" w14:paraId="1519E841" w14:textId="77777777" w:rsidTr="009254CB">
        <w:tc>
          <w:tcPr>
            <w:tcW w:w="9350" w:type="dxa"/>
            <w:shd w:val="clear" w:color="auto" w:fill="4472C4" w:themeFill="accent1"/>
          </w:tcPr>
          <w:p w14:paraId="3DEBAB5D" w14:textId="63714C1C" w:rsidR="00A41A1E" w:rsidRPr="00AB000E" w:rsidRDefault="009E3D84" w:rsidP="005E51F0">
            <w:pPr>
              <w:pStyle w:val="Heading1"/>
              <w:spacing w:before="0" w:beforeAutospacing="0" w:after="0" w:afterAutospacing="0"/>
              <w:ind w:left="-108"/>
              <w:rPr>
                <w:rFonts w:asciiTheme="minorHAnsi" w:hAnsiTheme="minorHAnsi" w:cstheme="minorHAnsi"/>
                <w:caps/>
                <w:color w:val="FFFFFF" w:themeColor="background1"/>
                <w:spacing w:val="-12"/>
                <w:sz w:val="22"/>
                <w:szCs w:val="22"/>
              </w:rPr>
            </w:pPr>
            <w:r>
              <w:rPr>
                <w:rFonts w:asciiTheme="minorHAnsi" w:hAnsiTheme="minorHAnsi" w:cstheme="minorHAnsi"/>
                <w:caps/>
                <w:color w:val="FFFFFF" w:themeColor="background1"/>
                <w:spacing w:val="-12"/>
                <w:sz w:val="22"/>
                <w:szCs w:val="22"/>
              </w:rPr>
              <w:t xml:space="preserve">2022 ANKOS anlaşması’ndan günümüze:  </w:t>
            </w:r>
            <w:r w:rsidR="002E0A56" w:rsidRPr="00AB000E">
              <w:rPr>
                <w:rFonts w:asciiTheme="minorHAnsi" w:hAnsiTheme="minorHAnsi" w:cstheme="minorHAnsi"/>
                <w:caps/>
                <w:color w:val="FFFFFF" w:themeColor="background1"/>
                <w:spacing w:val="-12"/>
                <w:sz w:val="22"/>
                <w:szCs w:val="22"/>
              </w:rPr>
              <w:t xml:space="preserve">GENEL </w:t>
            </w:r>
            <w:r w:rsidR="00327B87" w:rsidRPr="00AB000E">
              <w:rPr>
                <w:rFonts w:asciiTheme="minorHAnsi" w:hAnsiTheme="minorHAnsi" w:cstheme="minorHAnsi"/>
                <w:caps/>
                <w:color w:val="FFFFFF" w:themeColor="background1"/>
                <w:spacing w:val="-12"/>
                <w:sz w:val="22"/>
                <w:szCs w:val="22"/>
              </w:rPr>
              <w:t>BAKIŞ &amp; DEĞERLENDİRMELER</w:t>
            </w:r>
          </w:p>
        </w:tc>
      </w:tr>
    </w:tbl>
    <w:p w14:paraId="0343BD39" w14:textId="77777777" w:rsidR="0089226F" w:rsidRPr="00AB000E" w:rsidRDefault="0089226F" w:rsidP="00B16C79">
      <w:pPr>
        <w:spacing w:after="0" w:line="240" w:lineRule="auto"/>
      </w:pPr>
    </w:p>
    <w:p w14:paraId="52B11060" w14:textId="1222F44D" w:rsidR="00D639F6" w:rsidRPr="00AB000E" w:rsidRDefault="00D639F6" w:rsidP="00B16C79">
      <w:pPr>
        <w:spacing w:after="0" w:line="240" w:lineRule="auto"/>
        <w:rPr>
          <w:b/>
          <w:bCs/>
          <w:color w:val="2F5496" w:themeColor="accent1" w:themeShade="BF"/>
        </w:rPr>
      </w:pPr>
      <w:r w:rsidRPr="00AB000E">
        <w:rPr>
          <w:b/>
          <w:bCs/>
          <w:color w:val="2F5496" w:themeColor="accent1" w:themeShade="BF"/>
        </w:rPr>
        <w:t xml:space="preserve">BİLİME DESTEK: </w:t>
      </w:r>
      <w:r w:rsidR="002B0B56" w:rsidRPr="00AB000E">
        <w:rPr>
          <w:b/>
          <w:bCs/>
          <w:color w:val="2F5496" w:themeColor="accent1" w:themeShade="BF"/>
        </w:rPr>
        <w:t xml:space="preserve">ABONELİK BEDELLERİNİN </w:t>
      </w:r>
      <w:r w:rsidRPr="00AB000E">
        <w:rPr>
          <w:b/>
          <w:bCs/>
          <w:color w:val="2F5496" w:themeColor="accent1" w:themeShade="BF"/>
        </w:rPr>
        <w:t xml:space="preserve">DEĞİŞEN ÜLKE KOŞULLARINA </w:t>
      </w:r>
      <w:r w:rsidR="002B0B56" w:rsidRPr="00AB000E">
        <w:rPr>
          <w:b/>
          <w:bCs/>
          <w:color w:val="2F5496" w:themeColor="accent1" w:themeShade="BF"/>
        </w:rPr>
        <w:t>UYARLANMASI</w:t>
      </w:r>
    </w:p>
    <w:p w14:paraId="365D03AA" w14:textId="3AFBEFE2" w:rsidR="0089226F" w:rsidRDefault="009A4456" w:rsidP="00B16C79">
      <w:pPr>
        <w:spacing w:after="0" w:line="240" w:lineRule="auto"/>
        <w:jc w:val="both"/>
      </w:pPr>
      <w:r w:rsidRPr="00AB000E">
        <w:t>2022 sonu itibarıyla</w:t>
      </w:r>
      <w:r w:rsidR="00BA3D62" w:rsidRPr="00AB000E">
        <w:t xml:space="preserve"> Türkiye’deki bilimsel topluluğa CAS SciFinder'ı benzeri görülmemiş fiyatlandırma koşulların</w:t>
      </w:r>
      <w:r w:rsidR="002B0B56" w:rsidRPr="00AB000E">
        <w:t>ı</w:t>
      </w:r>
      <w:r w:rsidR="00BA3D62" w:rsidRPr="00AB000E">
        <w:t xml:space="preserve"> (eski fiyatlandırmaya göre %60'a varan indirim) sağlam</w:t>
      </w:r>
      <w:r w:rsidR="002B0B56" w:rsidRPr="00AB000E">
        <w:t>ıştır.</w:t>
      </w:r>
      <w:r w:rsidR="00BA3D62" w:rsidRPr="00AB000E">
        <w:t xml:space="preserve"> </w:t>
      </w:r>
      <w:r w:rsidR="002B2F11" w:rsidRPr="00AB000E">
        <w:t xml:space="preserve">Türkiye için uygulanan bu özel durumu </w:t>
      </w:r>
      <w:r w:rsidR="00A07FB7" w:rsidRPr="00AB000E">
        <w:t xml:space="preserve">en başta gelen </w:t>
      </w:r>
      <w:r w:rsidR="00BA3D62" w:rsidRPr="00AB000E">
        <w:t>öncel</w:t>
      </w:r>
      <w:r w:rsidR="00A07FB7" w:rsidRPr="00AB000E">
        <w:t>ikleri arasında tutmaktadır.</w:t>
      </w:r>
      <w:r w:rsidR="00BA3D62" w:rsidRPr="00AB000E">
        <w:t xml:space="preserve"> Küresel Direktör</w:t>
      </w:r>
      <w:r w:rsidRPr="00AB000E">
        <w:t xml:space="preserve"> seviyesinde</w:t>
      </w:r>
      <w:r w:rsidR="00BA3D62" w:rsidRPr="00AB000E">
        <w:t xml:space="preserve"> her bir kurumla tek tek iletişim kur</w:t>
      </w:r>
      <w:r w:rsidRPr="00AB000E">
        <w:t>ulmuş, k</w:t>
      </w:r>
      <w:r w:rsidR="00BA3D62" w:rsidRPr="00AB000E">
        <w:t xml:space="preserve">ütüphane müdürlerine ve üniversitelerin rektörlerine </w:t>
      </w:r>
      <w:r w:rsidRPr="00AB000E">
        <w:t xml:space="preserve">aşağıdaki </w:t>
      </w:r>
      <w:r w:rsidR="00BA3D62" w:rsidRPr="00AB000E">
        <w:t>mektu</w:t>
      </w:r>
      <w:r w:rsidRPr="00AB000E">
        <w:t>p ile bilgilendirmeler yapılmıştır.</w:t>
      </w:r>
      <w:r w:rsidR="00BA3D62" w:rsidRPr="00AB000E">
        <w:t xml:space="preserve"> </w:t>
      </w:r>
    </w:p>
    <w:p w14:paraId="7F060884" w14:textId="77777777" w:rsidR="00F44E74" w:rsidRDefault="00F44E74" w:rsidP="00B16C79">
      <w:pPr>
        <w:spacing w:after="0" w:line="240" w:lineRule="auto"/>
        <w:jc w:val="both"/>
      </w:pPr>
    </w:p>
    <w:p w14:paraId="0CBCCB54" w14:textId="77777777" w:rsidR="00113595" w:rsidRDefault="00F44E74" w:rsidP="00F44E74">
      <w:pPr>
        <w:spacing w:after="0" w:line="240" w:lineRule="auto"/>
        <w:ind w:left="-142"/>
        <w:jc w:val="both"/>
        <w:rPr>
          <w:noProof/>
        </w:rPr>
      </w:pPr>
      <w:r>
        <w:rPr>
          <w:noProof/>
        </w:rPr>
        <w:drawing>
          <wp:inline distT="0" distB="0" distL="0" distR="0" wp14:anchorId="785FD2DF" wp14:editId="0F9E8D67">
            <wp:extent cx="4362450" cy="3921078"/>
            <wp:effectExtent l="152400" t="152400" r="361950" b="365760"/>
            <wp:docPr id="284856305"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56305" name="Picture 1" descr="A close up of a document&#10;&#10;Description automatically generated"/>
                    <pic:cNvPicPr/>
                  </pic:nvPicPr>
                  <pic:blipFill>
                    <a:blip r:embed="rId10"/>
                    <a:stretch>
                      <a:fillRect/>
                    </a:stretch>
                  </pic:blipFill>
                  <pic:spPr>
                    <a:xfrm>
                      <a:off x="0" y="0"/>
                      <a:ext cx="4376674" cy="3933863"/>
                    </a:xfrm>
                    <a:prstGeom prst="rect">
                      <a:avLst/>
                    </a:prstGeom>
                    <a:ln>
                      <a:noFill/>
                    </a:ln>
                    <a:effectLst>
                      <a:outerShdw blurRad="292100" dist="139700" dir="2700000" algn="tl" rotWithShape="0">
                        <a:srgbClr val="333333">
                          <a:alpha val="65000"/>
                        </a:srgbClr>
                      </a:outerShdw>
                    </a:effectLst>
                  </pic:spPr>
                </pic:pic>
              </a:graphicData>
            </a:graphic>
          </wp:inline>
        </w:drawing>
      </w:r>
    </w:p>
    <w:p w14:paraId="1F2226C1" w14:textId="77BFACA1" w:rsidR="00113595" w:rsidRDefault="00F44E74" w:rsidP="00F44E74">
      <w:pPr>
        <w:spacing w:after="0" w:line="240" w:lineRule="auto"/>
        <w:ind w:left="-142"/>
        <w:jc w:val="both"/>
        <w:rPr>
          <w:noProof/>
        </w:rPr>
      </w:pPr>
      <w:r w:rsidRPr="00F44E74">
        <w:rPr>
          <w:noProof/>
        </w:rPr>
        <w:lastRenderedPageBreak/>
        <w:t xml:space="preserve"> </w:t>
      </w:r>
      <w:r>
        <w:rPr>
          <w:noProof/>
        </w:rPr>
        <w:drawing>
          <wp:inline distT="0" distB="0" distL="0" distR="0" wp14:anchorId="74ED582D" wp14:editId="328003BD">
            <wp:extent cx="4343314" cy="2483485"/>
            <wp:effectExtent l="152400" t="152400" r="362585" b="354965"/>
            <wp:docPr id="1880763469" name="Picture 1" descr="A white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63469" name="Picture 1" descr="A white text with black text&#10;&#10;Description automatically generated"/>
                    <pic:cNvPicPr/>
                  </pic:nvPicPr>
                  <pic:blipFill>
                    <a:blip r:embed="rId11"/>
                    <a:stretch>
                      <a:fillRect/>
                    </a:stretch>
                  </pic:blipFill>
                  <pic:spPr>
                    <a:xfrm>
                      <a:off x="0" y="0"/>
                      <a:ext cx="4362755" cy="2494602"/>
                    </a:xfrm>
                    <a:prstGeom prst="rect">
                      <a:avLst/>
                    </a:prstGeom>
                    <a:ln>
                      <a:noFill/>
                    </a:ln>
                    <a:effectLst>
                      <a:outerShdw blurRad="292100" dist="139700" dir="2700000" algn="tl" rotWithShape="0">
                        <a:srgbClr val="333333">
                          <a:alpha val="65000"/>
                        </a:srgbClr>
                      </a:outerShdw>
                    </a:effectLst>
                  </pic:spPr>
                </pic:pic>
              </a:graphicData>
            </a:graphic>
          </wp:inline>
        </w:drawing>
      </w:r>
    </w:p>
    <w:p w14:paraId="7D88E6AB" w14:textId="590C1CE5" w:rsidR="00F44E74" w:rsidRPr="00AB000E" w:rsidRDefault="00113595" w:rsidP="00F44E74">
      <w:pPr>
        <w:spacing w:after="0" w:line="240" w:lineRule="auto"/>
        <w:ind w:left="-142"/>
        <w:jc w:val="both"/>
      </w:pPr>
      <w:r>
        <w:rPr>
          <w:noProof/>
        </w:rPr>
        <w:drawing>
          <wp:inline distT="0" distB="0" distL="0" distR="0" wp14:anchorId="49B1DECF" wp14:editId="1E9C92FD">
            <wp:extent cx="4404253" cy="3042041"/>
            <wp:effectExtent l="152400" t="152400" r="358775" b="368300"/>
            <wp:docPr id="1647263084"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63084" name="Picture 1" descr="A close-up of a letter&#10;&#10;Description automatically generated"/>
                    <pic:cNvPicPr/>
                  </pic:nvPicPr>
                  <pic:blipFill>
                    <a:blip r:embed="rId12"/>
                    <a:stretch>
                      <a:fillRect/>
                    </a:stretch>
                  </pic:blipFill>
                  <pic:spPr>
                    <a:xfrm>
                      <a:off x="0" y="0"/>
                      <a:ext cx="4420976" cy="3053591"/>
                    </a:xfrm>
                    <a:prstGeom prst="rect">
                      <a:avLst/>
                    </a:prstGeom>
                    <a:ln>
                      <a:noFill/>
                    </a:ln>
                    <a:effectLst>
                      <a:outerShdw blurRad="292100" dist="139700" dir="2700000" algn="tl" rotWithShape="0">
                        <a:srgbClr val="333333">
                          <a:alpha val="65000"/>
                        </a:srgbClr>
                      </a:outerShdw>
                    </a:effectLst>
                  </pic:spPr>
                </pic:pic>
              </a:graphicData>
            </a:graphic>
          </wp:inline>
        </w:drawing>
      </w:r>
    </w:p>
    <w:p w14:paraId="739A9C96" w14:textId="77777777" w:rsidR="002E0A56" w:rsidRPr="00AB000E" w:rsidRDefault="002E0A56">
      <w:r w:rsidRPr="00AB000E">
        <w:br w:type="page"/>
      </w:r>
    </w:p>
    <w:p w14:paraId="48A74CC0" w14:textId="77777777" w:rsidR="002B0B56" w:rsidRPr="00AB000E" w:rsidRDefault="002B0B56" w:rsidP="002B0B56">
      <w:pPr>
        <w:spacing w:after="0" w:line="240" w:lineRule="auto"/>
      </w:pPr>
    </w:p>
    <w:p w14:paraId="55383A50" w14:textId="5F027A8D" w:rsidR="002B0B56" w:rsidRPr="00AB000E" w:rsidRDefault="002B0B56" w:rsidP="00E277DC">
      <w:pPr>
        <w:spacing w:after="0" w:line="240" w:lineRule="auto"/>
        <w:jc w:val="both"/>
        <w:rPr>
          <w:b/>
          <w:bCs/>
          <w:color w:val="2F5496" w:themeColor="accent1" w:themeShade="BF"/>
        </w:rPr>
      </w:pPr>
      <w:r w:rsidRPr="00AB000E">
        <w:rPr>
          <w:b/>
          <w:bCs/>
          <w:color w:val="2F5496" w:themeColor="accent1" w:themeShade="BF"/>
        </w:rPr>
        <w:t xml:space="preserve">6 ŞUBAT </w:t>
      </w:r>
      <w:r w:rsidR="00113595">
        <w:rPr>
          <w:b/>
          <w:bCs/>
          <w:color w:val="2F5496" w:themeColor="accent1" w:themeShade="BF"/>
        </w:rPr>
        <w:t xml:space="preserve">2023 </w:t>
      </w:r>
      <w:r w:rsidRPr="00AB000E">
        <w:rPr>
          <w:b/>
          <w:bCs/>
          <w:color w:val="2F5496" w:themeColor="accent1" w:themeShade="BF"/>
        </w:rPr>
        <w:t>DEPREMLERİ: ETKİLENEN KURUMLARA IVEDI DESTEK KARARI</w:t>
      </w:r>
    </w:p>
    <w:p w14:paraId="0CBA602D" w14:textId="72965A62" w:rsidR="00D639F6" w:rsidRPr="00AB000E" w:rsidRDefault="00D639F6" w:rsidP="00E277DC">
      <w:pPr>
        <w:jc w:val="both"/>
      </w:pPr>
      <w:r w:rsidRPr="00AB000E">
        <w:t xml:space="preserve">Ülkemizde yaşanan elim deprem felaketi sonrasında da CAS ivedi aksiyon almış, ve deprem bölgesindeki abonelere erişim sağlamaya devam ederken </w:t>
      </w:r>
      <w:r w:rsidR="002B0B56" w:rsidRPr="00AB000E">
        <w:t>abonelik ücreti alınmamıştır.</w:t>
      </w:r>
    </w:p>
    <w:p w14:paraId="7BDFF12B" w14:textId="50F37B97" w:rsidR="00267DFC" w:rsidRPr="00AB000E" w:rsidRDefault="00267DFC" w:rsidP="00267DFC">
      <w:pPr>
        <w:ind w:left="-284"/>
      </w:pPr>
      <w:r w:rsidRPr="00AB000E">
        <w:rPr>
          <w:noProof/>
        </w:rPr>
        <w:drawing>
          <wp:inline distT="0" distB="0" distL="0" distR="0" wp14:anchorId="1FCA4D06" wp14:editId="546D1096">
            <wp:extent cx="4542978" cy="5825490"/>
            <wp:effectExtent l="152400" t="152400" r="353060" b="365760"/>
            <wp:docPr id="576041082" name="Picture 1" descr="A lett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41082" name="Picture 1" descr="A letter with text on it&#10;&#10;Description automatically generated"/>
                    <pic:cNvPicPr/>
                  </pic:nvPicPr>
                  <pic:blipFill>
                    <a:blip r:embed="rId13"/>
                    <a:stretch>
                      <a:fillRect/>
                    </a:stretch>
                  </pic:blipFill>
                  <pic:spPr>
                    <a:xfrm>
                      <a:off x="0" y="0"/>
                      <a:ext cx="4555029" cy="5840944"/>
                    </a:xfrm>
                    <a:prstGeom prst="rect">
                      <a:avLst/>
                    </a:prstGeom>
                    <a:ln>
                      <a:noFill/>
                    </a:ln>
                    <a:effectLst>
                      <a:outerShdw blurRad="292100" dist="139700" dir="2700000" algn="tl" rotWithShape="0">
                        <a:srgbClr val="333333">
                          <a:alpha val="65000"/>
                        </a:srgbClr>
                      </a:outerShdw>
                    </a:effectLst>
                  </pic:spPr>
                </pic:pic>
              </a:graphicData>
            </a:graphic>
          </wp:inline>
        </w:drawing>
      </w:r>
    </w:p>
    <w:p w14:paraId="27D929FF" w14:textId="77777777" w:rsidR="00267DFC" w:rsidRPr="00AB000E" w:rsidRDefault="00267DFC">
      <w:r w:rsidRPr="00AB000E">
        <w:br w:type="page"/>
      </w:r>
    </w:p>
    <w:p w14:paraId="58328F73" w14:textId="77777777" w:rsidR="00AC3298" w:rsidRPr="00AB000E" w:rsidRDefault="00AC3298" w:rsidP="00267DFC">
      <w:pPr>
        <w:spacing w:after="0" w:line="240" w:lineRule="auto"/>
        <w:rPr>
          <w:b/>
          <w:bCs/>
          <w:color w:val="2F5496" w:themeColor="accent1" w:themeShade="BF"/>
        </w:rPr>
      </w:pPr>
    </w:p>
    <w:p w14:paraId="6229547E" w14:textId="6A6F2D48" w:rsidR="00267DFC" w:rsidRPr="00AB000E" w:rsidRDefault="00DE6B0A" w:rsidP="00267DFC">
      <w:pPr>
        <w:spacing w:after="0" w:line="240" w:lineRule="auto"/>
        <w:rPr>
          <w:b/>
          <w:bCs/>
          <w:color w:val="2F5496" w:themeColor="accent1" w:themeShade="BF"/>
        </w:rPr>
      </w:pPr>
      <w:r w:rsidRPr="00AB000E">
        <w:rPr>
          <w:b/>
          <w:bCs/>
          <w:color w:val="2F5496" w:themeColor="accent1" w:themeShade="BF"/>
        </w:rPr>
        <w:t>2024</w:t>
      </w:r>
      <w:r w:rsidR="00113595">
        <w:rPr>
          <w:b/>
          <w:bCs/>
          <w:color w:val="2F5496" w:themeColor="accent1" w:themeShade="BF"/>
        </w:rPr>
        <w:t xml:space="preserve"> ve 2025</w:t>
      </w:r>
      <w:r w:rsidRPr="00AB000E">
        <w:rPr>
          <w:b/>
          <w:bCs/>
          <w:color w:val="2F5496" w:themeColor="accent1" w:themeShade="BF"/>
        </w:rPr>
        <w:t xml:space="preserve"> ABONENİKLERİ İÇİN DESTEĞİN KALICI OLARAK DEVAMI</w:t>
      </w:r>
    </w:p>
    <w:p w14:paraId="013DC320" w14:textId="48191A92" w:rsidR="00E277DC" w:rsidRPr="00AB000E" w:rsidRDefault="00E277DC" w:rsidP="00E277DC">
      <w:pPr>
        <w:jc w:val="both"/>
      </w:pPr>
      <w:r w:rsidRPr="00AB000E">
        <w:t>Kimya ve ilgili bilimlerde lider bir bilgi otoritesi olarak çözümlerimizin dünya standartlarında kalitesini korumak için hizmetlerimize yatırıma devam edilmektedir. Türkiye’deki akademik araştırmaları destekleme kararı kalıcıdır, ancak mümkün olduğunca makul tutmaya çalıştığımız fiyatlarımızda ayarlamalar yapmak da kaçınıl</w:t>
      </w:r>
      <w:r w:rsidR="009E3D84">
        <w:t>maz olmaktadır</w:t>
      </w:r>
      <w:r w:rsidRPr="00AB000E">
        <w:t xml:space="preserve">. Ülkemizdeki bilimsel topluluğumuzun yararına </w:t>
      </w:r>
      <w:r w:rsidR="009E3D84">
        <w:t>çalışmalarımız</w:t>
      </w:r>
      <w:r w:rsidR="001B1511">
        <w:t>ın devamı için CAS, destek ve gayretlerini devam ettirecektir.</w:t>
      </w:r>
    </w:p>
    <w:p w14:paraId="72103156" w14:textId="7241AE6B" w:rsidR="00E277DC" w:rsidRPr="00AB000E" w:rsidRDefault="00DE6B0A" w:rsidP="00AC3298">
      <w:pPr>
        <w:ind w:left="-284"/>
      </w:pPr>
      <w:r w:rsidRPr="00AB000E">
        <w:rPr>
          <w:noProof/>
        </w:rPr>
        <w:drawing>
          <wp:inline distT="0" distB="0" distL="0" distR="0" wp14:anchorId="03F91541" wp14:editId="18BF8033">
            <wp:extent cx="4548282" cy="6151844"/>
            <wp:effectExtent l="152400" t="171450" r="367030" b="363855"/>
            <wp:docPr id="2145384353"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84353" name="Picture 1" descr="A white paper with black text&#10;&#10;Description automatically generated"/>
                    <pic:cNvPicPr/>
                  </pic:nvPicPr>
                  <pic:blipFill rotWithShape="1">
                    <a:blip r:embed="rId14"/>
                    <a:srcRect t="1861"/>
                    <a:stretch/>
                  </pic:blipFill>
                  <pic:spPr bwMode="auto">
                    <a:xfrm>
                      <a:off x="0" y="0"/>
                      <a:ext cx="4574718" cy="6187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E277DC" w:rsidRPr="00AB000E">
        <w:br w:type="page"/>
      </w:r>
    </w:p>
    <w:p w14:paraId="774530F6" w14:textId="34744B79" w:rsidR="002E0A56" w:rsidRPr="00AB000E" w:rsidRDefault="002E0A56" w:rsidP="00327B87">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9026"/>
      </w:tblGrid>
      <w:tr w:rsidR="00B16C79" w:rsidRPr="00AB000E" w14:paraId="61DF7B24" w14:textId="77777777" w:rsidTr="00E67653">
        <w:tc>
          <w:tcPr>
            <w:tcW w:w="9350" w:type="dxa"/>
            <w:shd w:val="clear" w:color="auto" w:fill="4472C4" w:themeFill="accent1"/>
          </w:tcPr>
          <w:p w14:paraId="2897C7FA" w14:textId="77777777" w:rsidR="00B16C79" w:rsidRPr="00AB000E" w:rsidRDefault="00B16C79" w:rsidP="00E67653">
            <w:pPr>
              <w:rPr>
                <w:b/>
                <w:bCs/>
                <w:color w:val="FFFFFF" w:themeColor="background1"/>
              </w:rPr>
            </w:pPr>
            <w:r w:rsidRPr="00AB000E">
              <w:rPr>
                <w:b/>
                <w:bCs/>
                <w:color w:val="FFFFFF" w:themeColor="background1"/>
              </w:rPr>
              <w:t>KURUMLARIN KATEGORIZASYONU</w:t>
            </w:r>
          </w:p>
        </w:tc>
      </w:tr>
    </w:tbl>
    <w:p w14:paraId="5583EC31" w14:textId="77777777" w:rsidR="00B16C79" w:rsidRPr="00AB000E" w:rsidRDefault="00B16C79" w:rsidP="00B16C79">
      <w:pPr>
        <w:spacing w:after="0" w:line="240" w:lineRule="auto"/>
      </w:pPr>
    </w:p>
    <w:p w14:paraId="6E90472C" w14:textId="6914417D" w:rsidR="00327B87" w:rsidRPr="00AB000E" w:rsidRDefault="00E277DC" w:rsidP="00D5476E">
      <w:pPr>
        <w:spacing w:after="0" w:line="240" w:lineRule="auto"/>
        <w:jc w:val="both"/>
      </w:pPr>
      <w:r w:rsidRPr="00AB000E">
        <w:t>CAS olarak,</w:t>
      </w:r>
      <w:r w:rsidR="00BA3D62" w:rsidRPr="00AB000E">
        <w:t xml:space="preserve"> ANKOS ile ekip çalışması yapmaktan mutluluk </w:t>
      </w:r>
      <w:r w:rsidR="006D5397" w:rsidRPr="00AB000E">
        <w:t>duyduğumuzu bir kez daha vurgulamak isteriz.</w:t>
      </w:r>
      <w:r w:rsidR="00BA3D62" w:rsidRPr="00AB000E">
        <w:t xml:space="preserve"> </w:t>
      </w:r>
      <w:r w:rsidR="00D5476E" w:rsidRPr="00AB000E">
        <w:t>Ü</w:t>
      </w:r>
      <w:r w:rsidR="00327B87" w:rsidRPr="00AB000E">
        <w:t>lkemizdeki bilime ve bilim insanlarına onlarca yıldır verdiğimiz desteği devam ettirmek arzusunda olduğumuzu belirtmek is</w:t>
      </w:r>
      <w:r w:rsidR="00D5476E" w:rsidRPr="00AB000E">
        <w:t>teriz</w:t>
      </w:r>
      <w:r w:rsidR="006D5397" w:rsidRPr="00AB000E">
        <w:t>. Bu maksatla, yürüttüğümüz abonelik ücretlerine dair çalışmaları, kategorizasyon için Türkiye özelinde yaptığımız çalışmayı bilgilerinize sunuyoruz.</w:t>
      </w:r>
    </w:p>
    <w:p w14:paraId="77E64FFF" w14:textId="77777777" w:rsidR="00E53101" w:rsidRPr="00AB000E" w:rsidRDefault="00E53101" w:rsidP="00D5476E">
      <w:pPr>
        <w:spacing w:after="0" w:line="240" w:lineRule="auto"/>
        <w:jc w:val="both"/>
      </w:pPr>
    </w:p>
    <w:p w14:paraId="2B70CE60" w14:textId="26C57F93" w:rsidR="004D08C1" w:rsidRPr="00AB000E" w:rsidRDefault="004D08C1" w:rsidP="00622505">
      <w:pPr>
        <w:spacing w:after="0" w:line="240" w:lineRule="auto"/>
        <w:jc w:val="both"/>
        <w:rPr>
          <w:rFonts w:ascii="Calibri" w:hAnsi="Calibri"/>
          <w:color w:val="000000" w:themeColor="text1"/>
        </w:rPr>
      </w:pPr>
      <w:r w:rsidRPr="00AB000E">
        <w:rPr>
          <w:rFonts w:ascii="Calibri" w:hAnsi="Calibri"/>
          <w:color w:val="000000" w:themeColor="text1"/>
        </w:rPr>
        <w:t>Fiyatlandırma için kriter olarak gözetilen en önemli etken veritabanının kullanıcı profilidir. Kullanıcı</w:t>
      </w:r>
      <w:r w:rsidR="00113595">
        <w:rPr>
          <w:rFonts w:ascii="Calibri" w:hAnsi="Calibri"/>
          <w:color w:val="000000" w:themeColor="text1"/>
        </w:rPr>
        <w:t>nın</w:t>
      </w:r>
      <w:r w:rsidRPr="00AB000E">
        <w:rPr>
          <w:rFonts w:ascii="Calibri" w:hAnsi="Calibri"/>
          <w:color w:val="000000" w:themeColor="text1"/>
        </w:rPr>
        <w:t xml:space="preserve"> kuruma sağlayacağı katma değer</w:t>
      </w:r>
      <w:r w:rsidR="00012D10">
        <w:rPr>
          <w:rFonts w:ascii="Calibri" w:hAnsi="Calibri"/>
          <w:color w:val="000000" w:themeColor="text1"/>
        </w:rPr>
        <w:t xml:space="preserve"> ve</w:t>
      </w:r>
      <w:r w:rsidRPr="00AB000E">
        <w:rPr>
          <w:rFonts w:ascii="Calibri" w:hAnsi="Calibri"/>
          <w:color w:val="000000" w:themeColor="text1"/>
        </w:rPr>
        <w:t xml:space="preserve"> olası akademik çıktılara olan etki</w:t>
      </w:r>
      <w:r w:rsidR="00012D10">
        <w:rPr>
          <w:rFonts w:ascii="Calibri" w:hAnsi="Calibri"/>
          <w:color w:val="000000" w:themeColor="text1"/>
        </w:rPr>
        <w:t xml:space="preserve"> </w:t>
      </w:r>
      <w:r w:rsidRPr="00AB000E">
        <w:rPr>
          <w:rFonts w:ascii="Calibri" w:hAnsi="Calibri"/>
          <w:color w:val="000000" w:themeColor="text1"/>
        </w:rPr>
        <w:t xml:space="preserve">gözetilerek adaletli bir kategorizasyon ve fiyatlama yapılmaktadır. </w:t>
      </w:r>
    </w:p>
    <w:p w14:paraId="0FD71F1E" w14:textId="77777777" w:rsidR="004D08C1" w:rsidRPr="00AB000E" w:rsidRDefault="004D08C1" w:rsidP="00622505">
      <w:pPr>
        <w:spacing w:after="0" w:line="240" w:lineRule="auto"/>
        <w:jc w:val="both"/>
        <w:rPr>
          <w:rFonts w:ascii="Calibri" w:hAnsi="Calibri"/>
          <w:color w:val="000000" w:themeColor="text1"/>
        </w:rPr>
      </w:pPr>
    </w:p>
    <w:p w14:paraId="28A41C84" w14:textId="1B14A76D" w:rsidR="00722D56" w:rsidRPr="00AB000E" w:rsidRDefault="006D5397" w:rsidP="00622505">
      <w:pPr>
        <w:spacing w:after="0" w:line="240" w:lineRule="auto"/>
        <w:jc w:val="both"/>
        <w:rPr>
          <w:rFonts w:ascii="Calibri" w:hAnsi="Calibri"/>
          <w:color w:val="000000" w:themeColor="text1"/>
        </w:rPr>
      </w:pPr>
      <w:r w:rsidRPr="00AB000E">
        <w:rPr>
          <w:rFonts w:ascii="Calibri" w:hAnsi="Calibri"/>
          <w:color w:val="000000" w:themeColor="text1"/>
        </w:rPr>
        <w:t>Küresel uygulamalarımızda, ö</w:t>
      </w:r>
      <w:r w:rsidR="004D08C1" w:rsidRPr="00AB000E">
        <w:rPr>
          <w:rFonts w:ascii="Calibri" w:hAnsi="Calibri"/>
          <w:color w:val="000000" w:themeColor="text1"/>
        </w:rPr>
        <w:t xml:space="preserve">zellikle </w:t>
      </w:r>
      <w:r w:rsidR="004D08C1" w:rsidRPr="00AB000E">
        <w:rPr>
          <w:rFonts w:ascii="Calibri" w:hAnsi="Calibri"/>
          <w:b/>
          <w:bCs/>
          <w:color w:val="000000" w:themeColor="text1"/>
        </w:rPr>
        <w:t>Kimya ve Kimya ile ilgili bölümler</w:t>
      </w:r>
      <w:r w:rsidR="004D08C1" w:rsidRPr="00AB000E">
        <w:rPr>
          <w:rFonts w:ascii="Calibri" w:hAnsi="Calibri"/>
          <w:color w:val="000000" w:themeColor="text1"/>
        </w:rPr>
        <w:t xml:space="preserve">; </w:t>
      </w:r>
      <w:r w:rsidR="004D08C1" w:rsidRPr="00AB000E">
        <w:rPr>
          <w:rFonts w:ascii="Calibri" w:hAnsi="Calibri"/>
          <w:b/>
          <w:bCs/>
          <w:color w:val="000000" w:themeColor="text1"/>
        </w:rPr>
        <w:t>Kimya Mühendisliği, Eczacılık</w:t>
      </w:r>
      <w:r w:rsidR="004D08C1" w:rsidRPr="00AB000E">
        <w:rPr>
          <w:rFonts w:ascii="Calibri" w:hAnsi="Calibri"/>
          <w:color w:val="000000" w:themeColor="text1"/>
        </w:rPr>
        <w:t xml:space="preserve"> başta olmak üzere Genetik, Moleküler Biyoloji, Biyoloji, Fizik, Çevre Mühendisliği, Gıda Mühendisliği, Polimer Mühendisliği, Malzeme ve Metalürji Mühendisliği, Farmakoloji, Nanoteknoloji, Tekstil Mühendisliği, Enerji Sistemleri Mühendisliği, Biyomedikal Mühendisliği, Ziraat Mühendisliği, Jeoloji Mühendisliği vb. bölümlerdeki </w:t>
      </w:r>
      <w:r w:rsidR="004D08C1" w:rsidRPr="00AB000E">
        <w:rPr>
          <w:rFonts w:ascii="Calibri" w:hAnsi="Calibri"/>
          <w:b/>
          <w:bCs/>
          <w:color w:val="000000" w:themeColor="text1"/>
        </w:rPr>
        <w:t>öğretim üyesi sayısı</w:t>
      </w:r>
      <w:r w:rsidR="004D08C1" w:rsidRPr="00AB000E">
        <w:rPr>
          <w:rFonts w:ascii="Calibri" w:hAnsi="Calibri"/>
          <w:color w:val="000000" w:themeColor="text1"/>
        </w:rPr>
        <w:t xml:space="preserve">, varsa </w:t>
      </w:r>
      <w:r w:rsidR="004D08C1" w:rsidRPr="00AB000E">
        <w:rPr>
          <w:rFonts w:ascii="Calibri" w:hAnsi="Calibri"/>
          <w:b/>
          <w:bCs/>
          <w:color w:val="000000" w:themeColor="text1"/>
        </w:rPr>
        <w:t>doktora programlarındaki öğrenci sayısı</w:t>
      </w:r>
      <w:r w:rsidR="004D08C1" w:rsidRPr="00AB000E">
        <w:rPr>
          <w:rFonts w:ascii="Calibri" w:hAnsi="Calibri"/>
          <w:color w:val="000000" w:themeColor="text1"/>
        </w:rPr>
        <w:t xml:space="preserve"> </w:t>
      </w:r>
      <w:r w:rsidR="00622505" w:rsidRPr="00AB000E">
        <w:rPr>
          <w:rFonts w:ascii="Calibri" w:hAnsi="Calibri"/>
          <w:color w:val="000000" w:themeColor="text1"/>
        </w:rPr>
        <w:t>major BAND/TIER kriterini oluşturmaktadır. Bu sayıların öğretim üyesi</w:t>
      </w:r>
      <w:r w:rsidR="00AC3298" w:rsidRPr="00AB000E">
        <w:rPr>
          <w:rFonts w:ascii="Calibri" w:hAnsi="Calibri"/>
          <w:color w:val="000000" w:themeColor="text1"/>
        </w:rPr>
        <w:t>/</w:t>
      </w:r>
      <w:r w:rsidR="00622505" w:rsidRPr="00AB000E">
        <w:rPr>
          <w:rFonts w:ascii="Calibri" w:hAnsi="Calibri"/>
          <w:color w:val="000000" w:themeColor="text1"/>
        </w:rPr>
        <w:t>doktora öğrencisi oranı, Lisans üstü programların varlığı</w:t>
      </w:r>
      <w:r w:rsidR="0084716D" w:rsidRPr="00AB000E">
        <w:rPr>
          <w:rFonts w:ascii="Calibri" w:hAnsi="Calibri"/>
          <w:color w:val="000000" w:themeColor="text1"/>
        </w:rPr>
        <w:t xml:space="preserve"> gibi kriterler,</w:t>
      </w:r>
      <w:r w:rsidR="00622505" w:rsidRPr="00AB000E">
        <w:rPr>
          <w:rFonts w:ascii="Calibri" w:hAnsi="Calibri"/>
          <w:color w:val="000000" w:themeColor="text1"/>
        </w:rPr>
        <w:t xml:space="preserve"> </w:t>
      </w:r>
      <w:r w:rsidR="00DD3D08" w:rsidRPr="00AB000E">
        <w:rPr>
          <w:rFonts w:ascii="Calibri" w:hAnsi="Calibri"/>
          <w:color w:val="000000" w:themeColor="text1"/>
        </w:rPr>
        <w:t>KATEGORİ</w:t>
      </w:r>
      <w:r w:rsidR="00487C06" w:rsidRPr="00AB000E">
        <w:rPr>
          <w:rFonts w:ascii="Calibri" w:hAnsi="Calibri"/>
          <w:color w:val="000000" w:themeColor="text1"/>
        </w:rPr>
        <w:t xml:space="preserve"> ve F</w:t>
      </w:r>
      <w:r w:rsidR="00DD3D08" w:rsidRPr="00AB000E">
        <w:rPr>
          <w:rFonts w:ascii="Calibri" w:hAnsi="Calibri"/>
          <w:color w:val="000000" w:themeColor="text1"/>
        </w:rPr>
        <w:t>İ</w:t>
      </w:r>
      <w:r w:rsidR="00487C06" w:rsidRPr="00AB000E">
        <w:rPr>
          <w:rFonts w:ascii="Calibri" w:hAnsi="Calibri"/>
          <w:color w:val="000000" w:themeColor="text1"/>
        </w:rPr>
        <w:t xml:space="preserve">YAT </w:t>
      </w:r>
      <w:r w:rsidR="00622505" w:rsidRPr="00AB000E">
        <w:rPr>
          <w:rFonts w:ascii="Calibri" w:hAnsi="Calibri"/>
          <w:color w:val="000000" w:themeColor="text1"/>
        </w:rPr>
        <w:t>skalasını oluştur</w:t>
      </w:r>
      <w:r w:rsidR="00722D56" w:rsidRPr="00AB000E">
        <w:rPr>
          <w:rFonts w:ascii="Calibri" w:hAnsi="Calibri"/>
          <w:color w:val="000000" w:themeColor="text1"/>
        </w:rPr>
        <w:t>maktadır.</w:t>
      </w:r>
    </w:p>
    <w:p w14:paraId="56CFFF6C" w14:textId="77777777" w:rsidR="00722D56" w:rsidRPr="00AB000E" w:rsidRDefault="00722D56" w:rsidP="00622505">
      <w:pPr>
        <w:spacing w:after="0" w:line="240" w:lineRule="auto"/>
        <w:jc w:val="both"/>
        <w:rPr>
          <w:rFonts w:ascii="Calibri" w:hAnsi="Calibri"/>
          <w:color w:val="002060"/>
        </w:rPr>
      </w:pPr>
    </w:p>
    <w:p w14:paraId="1A4AC8D1" w14:textId="0163F1BB" w:rsidR="004D08C1" w:rsidRPr="00AB000E" w:rsidRDefault="00722D56" w:rsidP="00622505">
      <w:pPr>
        <w:spacing w:after="0" w:line="240" w:lineRule="auto"/>
        <w:jc w:val="both"/>
        <w:rPr>
          <w:rFonts w:ascii="Calibri" w:hAnsi="Calibri"/>
          <w:color w:val="002060"/>
        </w:rPr>
      </w:pPr>
      <w:r w:rsidRPr="00AB000E">
        <w:rPr>
          <w:rFonts w:ascii="Calibri" w:hAnsi="Calibri"/>
          <w:b/>
          <w:bCs/>
          <w:color w:val="002060"/>
        </w:rPr>
        <w:t>Türkiye’deki uygulamada ise</w:t>
      </w:r>
      <w:r w:rsidRPr="00AB000E">
        <w:rPr>
          <w:rFonts w:ascii="Calibri" w:hAnsi="Calibri"/>
          <w:color w:val="002060"/>
        </w:rPr>
        <w:t xml:space="preserve"> daha sınırlı ve net bir kategorizasyon yapılması elzem hale </w:t>
      </w:r>
      <w:r w:rsidR="00CF77CC" w:rsidRPr="00AB000E">
        <w:rPr>
          <w:rFonts w:ascii="Calibri" w:hAnsi="Calibri"/>
          <w:color w:val="002060"/>
        </w:rPr>
        <w:t>gelmiş</w:t>
      </w:r>
      <w:r w:rsidRPr="00AB000E">
        <w:rPr>
          <w:rFonts w:ascii="Calibri" w:hAnsi="Calibri"/>
          <w:color w:val="002060"/>
        </w:rPr>
        <w:t xml:space="preserve"> ve aşağıdaki tablodaki katsayılar</w:t>
      </w:r>
      <w:r w:rsidR="00DD3D08" w:rsidRPr="00AB000E">
        <w:rPr>
          <w:rFonts w:ascii="Calibri" w:hAnsi="Calibri"/>
          <w:color w:val="002060"/>
        </w:rPr>
        <w:t>ın yukarıda belirtilen sayılarla çarpımları</w:t>
      </w:r>
      <w:r w:rsidRPr="00AB000E">
        <w:rPr>
          <w:rFonts w:ascii="Calibri" w:hAnsi="Calibri"/>
          <w:color w:val="002060"/>
        </w:rPr>
        <w:t xml:space="preserve"> yardımı ile </w:t>
      </w:r>
      <w:r w:rsidR="00DD3D08" w:rsidRPr="00AB000E">
        <w:rPr>
          <w:rFonts w:ascii="Calibri" w:hAnsi="Calibri"/>
          <w:color w:val="002060"/>
        </w:rPr>
        <w:t>ü</w:t>
      </w:r>
      <w:r w:rsidR="00C76A9B" w:rsidRPr="00AB000E">
        <w:rPr>
          <w:rFonts w:ascii="Calibri" w:hAnsi="Calibri"/>
          <w:color w:val="002060"/>
        </w:rPr>
        <w:t>niversite</w:t>
      </w:r>
      <w:r w:rsidR="00DD3D08" w:rsidRPr="00AB000E">
        <w:rPr>
          <w:rFonts w:ascii="Calibri" w:hAnsi="Calibri"/>
          <w:color w:val="002060"/>
        </w:rPr>
        <w:t>lerin</w:t>
      </w:r>
      <w:r w:rsidR="00C76A9B" w:rsidRPr="00AB000E">
        <w:rPr>
          <w:rFonts w:ascii="Calibri" w:hAnsi="Calibri"/>
          <w:color w:val="002060"/>
        </w:rPr>
        <w:t xml:space="preserve"> kategorisi hesaplanmıştır.</w:t>
      </w:r>
      <w:r w:rsidR="0084716D" w:rsidRPr="00AB000E">
        <w:rPr>
          <w:rFonts w:ascii="Calibri" w:hAnsi="Calibri"/>
          <w:color w:val="002060"/>
        </w:rPr>
        <w:t xml:space="preserve"> </w:t>
      </w:r>
      <w:r w:rsidR="0084716D" w:rsidRPr="00AB000E">
        <w:rPr>
          <w:rFonts w:ascii="Calibri" w:hAnsi="Calibri"/>
          <w:b/>
          <w:bCs/>
          <w:color w:val="002060"/>
        </w:rPr>
        <w:t>Yeni aboneliklerde</w:t>
      </w:r>
      <w:r w:rsidR="0084716D" w:rsidRPr="00AB000E">
        <w:rPr>
          <w:rFonts w:ascii="Calibri" w:hAnsi="Calibri"/>
          <w:color w:val="002060"/>
        </w:rPr>
        <w:t xml:space="preserve"> bu formülasyon kullanılmaktadır. </w:t>
      </w:r>
    </w:p>
    <w:p w14:paraId="05509421" w14:textId="77777777" w:rsidR="00AC3298" w:rsidRPr="00AB000E" w:rsidRDefault="00AC3298" w:rsidP="00622505">
      <w:pPr>
        <w:spacing w:after="0" w:line="240" w:lineRule="auto"/>
        <w:jc w:val="both"/>
        <w:rPr>
          <w:rFonts w:ascii="Calibri" w:hAnsi="Calibri"/>
          <w:color w:val="002060"/>
        </w:rPr>
      </w:pPr>
    </w:p>
    <w:tbl>
      <w:tblPr>
        <w:tblW w:w="6150" w:type="dxa"/>
        <w:tblCellMar>
          <w:left w:w="70" w:type="dxa"/>
          <w:right w:w="70" w:type="dxa"/>
        </w:tblCellMar>
        <w:tblLook w:val="04A0" w:firstRow="1" w:lastRow="0" w:firstColumn="1" w:lastColumn="0" w:noHBand="0" w:noVBand="1"/>
      </w:tblPr>
      <w:tblGrid>
        <w:gridCol w:w="2820"/>
        <w:gridCol w:w="534"/>
        <w:gridCol w:w="2160"/>
        <w:gridCol w:w="534"/>
        <w:gridCol w:w="146"/>
      </w:tblGrid>
      <w:tr w:rsidR="00564D96" w:rsidRPr="00AB000E" w14:paraId="109A9D97" w14:textId="77777777" w:rsidTr="00564D96">
        <w:trPr>
          <w:gridAfter w:val="1"/>
          <w:wAfter w:w="146" w:type="dxa"/>
          <w:trHeight w:val="450"/>
        </w:trPr>
        <w:tc>
          <w:tcPr>
            <w:tcW w:w="2820" w:type="dxa"/>
            <w:vMerge w:val="restart"/>
            <w:tcBorders>
              <w:top w:val="single" w:sz="12" w:space="0" w:color="BFBFBF"/>
              <w:left w:val="single" w:sz="12" w:space="0" w:color="E7E6E6"/>
              <w:bottom w:val="nil"/>
              <w:right w:val="single" w:sz="12" w:space="0" w:color="BFBFBF"/>
            </w:tcBorders>
            <w:shd w:val="clear" w:color="000000" w:fill="4472C4"/>
            <w:vAlign w:val="center"/>
            <w:hideMark/>
          </w:tcPr>
          <w:p w14:paraId="320E74DF" w14:textId="77777777" w:rsidR="00564D96" w:rsidRPr="00AB000E" w:rsidRDefault="00564D96" w:rsidP="00564D96">
            <w:pPr>
              <w:spacing w:after="0" w:line="240" w:lineRule="auto"/>
              <w:rPr>
                <w:rFonts w:ascii="Calibri" w:eastAsia="Times New Roman" w:hAnsi="Calibri" w:cs="Calibri"/>
                <w:b/>
                <w:bCs/>
                <w:color w:val="FFFFFF"/>
                <w:lang w:eastAsia="tr-TR"/>
              </w:rPr>
            </w:pPr>
            <w:r w:rsidRPr="00AB000E">
              <w:rPr>
                <w:rFonts w:ascii="Calibri" w:eastAsia="Times New Roman" w:hAnsi="Calibri" w:cs="Calibri"/>
                <w:b/>
                <w:bCs/>
                <w:color w:val="FFFFFF"/>
                <w:lang w:eastAsia="tr-TR"/>
              </w:rPr>
              <w:t xml:space="preserve">Birinci Dereceden </w:t>
            </w:r>
          </w:p>
          <w:p w14:paraId="50380746" w14:textId="2150C125" w:rsidR="00564D96" w:rsidRPr="00AB000E" w:rsidRDefault="00564D96" w:rsidP="00564D96">
            <w:pPr>
              <w:spacing w:after="0" w:line="240" w:lineRule="auto"/>
              <w:rPr>
                <w:rFonts w:ascii="Calibri" w:eastAsia="Times New Roman" w:hAnsi="Calibri" w:cs="Calibri"/>
                <w:b/>
                <w:bCs/>
                <w:color w:val="FFFFFF"/>
                <w:lang w:eastAsia="tr-TR"/>
              </w:rPr>
            </w:pPr>
            <w:r w:rsidRPr="00AB000E">
              <w:rPr>
                <w:rFonts w:ascii="Calibri" w:eastAsia="Times New Roman" w:hAnsi="Calibri" w:cs="Calibri"/>
                <w:b/>
                <w:bCs/>
                <w:color w:val="FFFFFF"/>
                <w:lang w:eastAsia="tr-TR"/>
              </w:rPr>
              <w:t>Öncelikli Bölümler</w:t>
            </w:r>
          </w:p>
        </w:tc>
        <w:tc>
          <w:tcPr>
            <w:tcW w:w="534" w:type="dxa"/>
            <w:vMerge w:val="restart"/>
            <w:tcBorders>
              <w:top w:val="single" w:sz="12" w:space="0" w:color="BFBFBF"/>
              <w:left w:val="single" w:sz="12" w:space="0" w:color="BFBFBF"/>
              <w:bottom w:val="nil"/>
              <w:right w:val="single" w:sz="12" w:space="0" w:color="BFBFBF"/>
            </w:tcBorders>
            <w:shd w:val="clear" w:color="000000" w:fill="4472C4"/>
            <w:noWrap/>
            <w:textDirection w:val="btLr"/>
            <w:vAlign w:val="center"/>
            <w:hideMark/>
          </w:tcPr>
          <w:p w14:paraId="107BDBD4" w14:textId="77777777" w:rsidR="00564D96" w:rsidRPr="00AB000E" w:rsidRDefault="00564D96" w:rsidP="00564D96">
            <w:pPr>
              <w:spacing w:after="0" w:line="240" w:lineRule="auto"/>
              <w:jc w:val="center"/>
              <w:rPr>
                <w:rFonts w:ascii="Calibri" w:eastAsia="Times New Roman" w:hAnsi="Calibri" w:cs="Calibri"/>
                <w:b/>
                <w:bCs/>
                <w:color w:val="FFFFFF"/>
                <w:lang w:eastAsia="tr-TR"/>
              </w:rPr>
            </w:pPr>
            <w:r w:rsidRPr="00AB000E">
              <w:rPr>
                <w:rFonts w:ascii="Calibri" w:eastAsia="Times New Roman" w:hAnsi="Calibri" w:cs="Calibri"/>
                <w:b/>
                <w:bCs/>
                <w:color w:val="FFFFFF"/>
                <w:lang w:eastAsia="tr-TR"/>
              </w:rPr>
              <w:t>Katsayı</w:t>
            </w:r>
          </w:p>
        </w:tc>
        <w:tc>
          <w:tcPr>
            <w:tcW w:w="2160" w:type="dxa"/>
            <w:vMerge w:val="restart"/>
            <w:tcBorders>
              <w:top w:val="single" w:sz="12" w:space="0" w:color="BFBFBF"/>
              <w:left w:val="single" w:sz="12" w:space="0" w:color="BFBFBF"/>
              <w:bottom w:val="nil"/>
              <w:right w:val="single" w:sz="12" w:space="0" w:color="BFBFBF"/>
            </w:tcBorders>
            <w:shd w:val="clear" w:color="000000" w:fill="44546A"/>
            <w:vAlign w:val="center"/>
            <w:hideMark/>
          </w:tcPr>
          <w:p w14:paraId="7AAD0DDB" w14:textId="77777777" w:rsidR="00564D96" w:rsidRPr="00AB000E" w:rsidRDefault="00564D96" w:rsidP="00564D96">
            <w:pPr>
              <w:spacing w:after="0" w:line="240" w:lineRule="auto"/>
              <w:rPr>
                <w:rFonts w:ascii="Calibri" w:eastAsia="Times New Roman" w:hAnsi="Calibri" w:cs="Calibri"/>
                <w:b/>
                <w:bCs/>
                <w:color w:val="FFFFFF"/>
                <w:lang w:eastAsia="tr-TR"/>
              </w:rPr>
            </w:pPr>
            <w:r w:rsidRPr="00AB000E">
              <w:rPr>
                <w:rFonts w:ascii="Calibri" w:eastAsia="Times New Roman" w:hAnsi="Calibri" w:cs="Calibri"/>
                <w:b/>
                <w:bCs/>
                <w:color w:val="FFFFFF"/>
                <w:lang w:eastAsia="tr-TR"/>
              </w:rPr>
              <w:t xml:space="preserve">İkinci Dereceden Öncelikli Bölümler </w:t>
            </w:r>
          </w:p>
        </w:tc>
        <w:tc>
          <w:tcPr>
            <w:tcW w:w="490" w:type="dxa"/>
            <w:vMerge w:val="restart"/>
            <w:tcBorders>
              <w:top w:val="single" w:sz="12" w:space="0" w:color="BFBFBF"/>
              <w:left w:val="single" w:sz="12" w:space="0" w:color="BFBFBF"/>
              <w:bottom w:val="nil"/>
              <w:right w:val="single" w:sz="12" w:space="0" w:color="BFBFBF"/>
            </w:tcBorders>
            <w:shd w:val="clear" w:color="000000" w:fill="44546A"/>
            <w:noWrap/>
            <w:textDirection w:val="btLr"/>
            <w:vAlign w:val="center"/>
            <w:hideMark/>
          </w:tcPr>
          <w:p w14:paraId="5BF99374" w14:textId="77777777" w:rsidR="00564D96" w:rsidRPr="00AB000E" w:rsidRDefault="00564D96" w:rsidP="00564D96">
            <w:pPr>
              <w:spacing w:after="0" w:line="240" w:lineRule="auto"/>
              <w:jc w:val="center"/>
              <w:rPr>
                <w:rFonts w:ascii="Calibri" w:eastAsia="Times New Roman" w:hAnsi="Calibri" w:cs="Calibri"/>
                <w:b/>
                <w:bCs/>
                <w:color w:val="FFFFFF"/>
                <w:lang w:eastAsia="tr-TR"/>
              </w:rPr>
            </w:pPr>
            <w:r w:rsidRPr="00AB000E">
              <w:rPr>
                <w:rFonts w:ascii="Calibri" w:eastAsia="Times New Roman" w:hAnsi="Calibri" w:cs="Calibri"/>
                <w:b/>
                <w:bCs/>
                <w:color w:val="FFFFFF"/>
                <w:lang w:eastAsia="tr-TR"/>
              </w:rPr>
              <w:t>Katsayı</w:t>
            </w:r>
          </w:p>
        </w:tc>
      </w:tr>
      <w:tr w:rsidR="00564D96" w:rsidRPr="00AB000E" w14:paraId="01E9D7CA" w14:textId="77777777" w:rsidTr="00564D96">
        <w:trPr>
          <w:trHeight w:val="312"/>
        </w:trPr>
        <w:tc>
          <w:tcPr>
            <w:tcW w:w="2820" w:type="dxa"/>
            <w:vMerge/>
            <w:tcBorders>
              <w:top w:val="single" w:sz="12" w:space="0" w:color="BFBFBF"/>
              <w:left w:val="single" w:sz="12" w:space="0" w:color="E7E6E6"/>
              <w:bottom w:val="nil"/>
              <w:right w:val="single" w:sz="12" w:space="0" w:color="BFBFBF"/>
            </w:tcBorders>
            <w:vAlign w:val="center"/>
            <w:hideMark/>
          </w:tcPr>
          <w:p w14:paraId="169C522B" w14:textId="77777777" w:rsidR="00564D96" w:rsidRPr="00AB000E" w:rsidRDefault="00564D96" w:rsidP="00564D96">
            <w:pPr>
              <w:spacing w:after="0" w:line="240" w:lineRule="auto"/>
              <w:rPr>
                <w:rFonts w:ascii="Calibri" w:eastAsia="Times New Roman" w:hAnsi="Calibri" w:cs="Calibri"/>
                <w:b/>
                <w:bCs/>
                <w:color w:val="FFFFFF"/>
                <w:lang w:eastAsia="tr-TR"/>
              </w:rPr>
            </w:pPr>
          </w:p>
        </w:tc>
        <w:tc>
          <w:tcPr>
            <w:tcW w:w="534" w:type="dxa"/>
            <w:vMerge/>
            <w:tcBorders>
              <w:top w:val="single" w:sz="12" w:space="0" w:color="BFBFBF"/>
              <w:left w:val="single" w:sz="12" w:space="0" w:color="BFBFBF"/>
              <w:bottom w:val="nil"/>
              <w:right w:val="single" w:sz="12" w:space="0" w:color="BFBFBF"/>
            </w:tcBorders>
            <w:vAlign w:val="center"/>
            <w:hideMark/>
          </w:tcPr>
          <w:p w14:paraId="06090AD3" w14:textId="77777777" w:rsidR="00564D96" w:rsidRPr="00AB000E" w:rsidRDefault="00564D96" w:rsidP="00564D96">
            <w:pPr>
              <w:spacing w:after="0" w:line="240" w:lineRule="auto"/>
              <w:rPr>
                <w:rFonts w:ascii="Calibri" w:eastAsia="Times New Roman" w:hAnsi="Calibri" w:cs="Calibri"/>
                <w:b/>
                <w:bCs/>
                <w:color w:val="FFFFFF"/>
                <w:lang w:eastAsia="tr-TR"/>
              </w:rPr>
            </w:pPr>
          </w:p>
        </w:tc>
        <w:tc>
          <w:tcPr>
            <w:tcW w:w="2160" w:type="dxa"/>
            <w:vMerge/>
            <w:tcBorders>
              <w:top w:val="single" w:sz="12" w:space="0" w:color="BFBFBF"/>
              <w:left w:val="single" w:sz="12" w:space="0" w:color="BFBFBF"/>
              <w:bottom w:val="nil"/>
              <w:right w:val="single" w:sz="12" w:space="0" w:color="BFBFBF"/>
            </w:tcBorders>
            <w:vAlign w:val="center"/>
            <w:hideMark/>
          </w:tcPr>
          <w:p w14:paraId="23F0F3E8" w14:textId="77777777" w:rsidR="00564D96" w:rsidRPr="00AB000E" w:rsidRDefault="00564D96" w:rsidP="00564D96">
            <w:pPr>
              <w:spacing w:after="0" w:line="240" w:lineRule="auto"/>
              <w:rPr>
                <w:rFonts w:ascii="Calibri" w:eastAsia="Times New Roman" w:hAnsi="Calibri" w:cs="Calibri"/>
                <w:b/>
                <w:bCs/>
                <w:color w:val="FFFFFF"/>
                <w:lang w:eastAsia="tr-TR"/>
              </w:rPr>
            </w:pPr>
          </w:p>
        </w:tc>
        <w:tc>
          <w:tcPr>
            <w:tcW w:w="490" w:type="dxa"/>
            <w:vMerge/>
            <w:tcBorders>
              <w:top w:val="single" w:sz="12" w:space="0" w:color="BFBFBF"/>
              <w:left w:val="single" w:sz="12" w:space="0" w:color="BFBFBF"/>
              <w:bottom w:val="nil"/>
              <w:right w:val="single" w:sz="12" w:space="0" w:color="BFBFBF"/>
            </w:tcBorders>
            <w:vAlign w:val="center"/>
            <w:hideMark/>
          </w:tcPr>
          <w:p w14:paraId="6DC9C80C" w14:textId="77777777" w:rsidR="00564D96" w:rsidRPr="00AB000E" w:rsidRDefault="00564D96" w:rsidP="00564D96">
            <w:pPr>
              <w:spacing w:after="0" w:line="240" w:lineRule="auto"/>
              <w:rPr>
                <w:rFonts w:ascii="Calibri" w:eastAsia="Times New Roman" w:hAnsi="Calibri" w:cs="Calibri"/>
                <w:b/>
                <w:bCs/>
                <w:color w:val="FFFFFF"/>
                <w:lang w:eastAsia="tr-TR"/>
              </w:rPr>
            </w:pPr>
          </w:p>
        </w:tc>
        <w:tc>
          <w:tcPr>
            <w:tcW w:w="146" w:type="dxa"/>
            <w:tcBorders>
              <w:top w:val="nil"/>
              <w:left w:val="nil"/>
              <w:bottom w:val="nil"/>
              <w:right w:val="nil"/>
            </w:tcBorders>
            <w:noWrap/>
            <w:vAlign w:val="bottom"/>
            <w:hideMark/>
          </w:tcPr>
          <w:p w14:paraId="710C5A1C" w14:textId="77777777" w:rsidR="00564D96" w:rsidRPr="00AB000E" w:rsidRDefault="00564D96" w:rsidP="00564D96">
            <w:pPr>
              <w:spacing w:after="0" w:line="240" w:lineRule="auto"/>
              <w:jc w:val="center"/>
              <w:rPr>
                <w:rFonts w:ascii="Calibri" w:eastAsia="Times New Roman" w:hAnsi="Calibri" w:cs="Calibri"/>
                <w:b/>
                <w:bCs/>
                <w:color w:val="FFFFFF"/>
                <w:lang w:eastAsia="tr-TR"/>
              </w:rPr>
            </w:pPr>
          </w:p>
        </w:tc>
      </w:tr>
      <w:tr w:rsidR="00564D96" w:rsidRPr="00AB000E" w14:paraId="0582B3F7" w14:textId="77777777" w:rsidTr="00564D96">
        <w:trPr>
          <w:trHeight w:val="60"/>
        </w:trPr>
        <w:tc>
          <w:tcPr>
            <w:tcW w:w="2820" w:type="dxa"/>
            <w:vMerge/>
            <w:tcBorders>
              <w:top w:val="single" w:sz="12" w:space="0" w:color="BFBFBF"/>
              <w:left w:val="single" w:sz="12" w:space="0" w:color="E7E6E6"/>
              <w:bottom w:val="single" w:sz="12" w:space="0" w:color="BFBFBF" w:themeColor="background1" w:themeShade="BF"/>
              <w:right w:val="single" w:sz="12" w:space="0" w:color="BFBFBF"/>
            </w:tcBorders>
            <w:vAlign w:val="center"/>
            <w:hideMark/>
          </w:tcPr>
          <w:p w14:paraId="03081E5A" w14:textId="77777777" w:rsidR="00564D96" w:rsidRPr="00AB000E" w:rsidRDefault="00564D96" w:rsidP="00564D96">
            <w:pPr>
              <w:spacing w:after="0" w:line="240" w:lineRule="auto"/>
              <w:rPr>
                <w:rFonts w:ascii="Calibri" w:eastAsia="Times New Roman" w:hAnsi="Calibri" w:cs="Calibri"/>
                <w:b/>
                <w:bCs/>
                <w:color w:val="FFFFFF"/>
                <w:lang w:eastAsia="tr-TR"/>
              </w:rPr>
            </w:pPr>
          </w:p>
        </w:tc>
        <w:tc>
          <w:tcPr>
            <w:tcW w:w="534" w:type="dxa"/>
            <w:vMerge/>
            <w:tcBorders>
              <w:top w:val="single" w:sz="12" w:space="0" w:color="BFBFBF"/>
              <w:left w:val="single" w:sz="12" w:space="0" w:color="BFBFBF"/>
              <w:bottom w:val="nil"/>
              <w:right w:val="single" w:sz="12" w:space="0" w:color="BFBFBF"/>
            </w:tcBorders>
            <w:vAlign w:val="center"/>
            <w:hideMark/>
          </w:tcPr>
          <w:p w14:paraId="69811E7D" w14:textId="77777777" w:rsidR="00564D96" w:rsidRPr="00AB000E" w:rsidRDefault="00564D96" w:rsidP="00564D96">
            <w:pPr>
              <w:spacing w:after="0" w:line="240" w:lineRule="auto"/>
              <w:rPr>
                <w:rFonts w:ascii="Calibri" w:eastAsia="Times New Roman" w:hAnsi="Calibri" w:cs="Calibri"/>
                <w:b/>
                <w:bCs/>
                <w:color w:val="FFFFFF"/>
                <w:lang w:eastAsia="tr-TR"/>
              </w:rPr>
            </w:pPr>
          </w:p>
        </w:tc>
        <w:tc>
          <w:tcPr>
            <w:tcW w:w="2160" w:type="dxa"/>
            <w:vMerge/>
            <w:tcBorders>
              <w:top w:val="single" w:sz="12" w:space="0" w:color="BFBFBF"/>
              <w:left w:val="single" w:sz="12" w:space="0" w:color="BFBFBF"/>
              <w:bottom w:val="single" w:sz="12" w:space="0" w:color="BFBFBF" w:themeColor="background1" w:themeShade="BF"/>
              <w:right w:val="single" w:sz="12" w:space="0" w:color="BFBFBF"/>
            </w:tcBorders>
            <w:vAlign w:val="center"/>
            <w:hideMark/>
          </w:tcPr>
          <w:p w14:paraId="197B904D" w14:textId="77777777" w:rsidR="00564D96" w:rsidRPr="00AB000E" w:rsidRDefault="00564D96" w:rsidP="00564D96">
            <w:pPr>
              <w:spacing w:after="0" w:line="240" w:lineRule="auto"/>
              <w:rPr>
                <w:rFonts w:ascii="Calibri" w:eastAsia="Times New Roman" w:hAnsi="Calibri" w:cs="Calibri"/>
                <w:b/>
                <w:bCs/>
                <w:color w:val="FFFFFF"/>
                <w:lang w:eastAsia="tr-TR"/>
              </w:rPr>
            </w:pPr>
          </w:p>
        </w:tc>
        <w:tc>
          <w:tcPr>
            <w:tcW w:w="490" w:type="dxa"/>
            <w:vMerge/>
            <w:tcBorders>
              <w:top w:val="single" w:sz="12" w:space="0" w:color="BFBFBF"/>
              <w:left w:val="single" w:sz="12" w:space="0" w:color="BFBFBF"/>
              <w:bottom w:val="nil"/>
              <w:right w:val="single" w:sz="12" w:space="0" w:color="BFBFBF"/>
            </w:tcBorders>
            <w:vAlign w:val="center"/>
            <w:hideMark/>
          </w:tcPr>
          <w:p w14:paraId="345BA594" w14:textId="77777777" w:rsidR="00564D96" w:rsidRPr="00AB000E" w:rsidRDefault="00564D96" w:rsidP="00564D96">
            <w:pPr>
              <w:spacing w:after="0" w:line="240" w:lineRule="auto"/>
              <w:rPr>
                <w:rFonts w:ascii="Calibri" w:eastAsia="Times New Roman" w:hAnsi="Calibri" w:cs="Calibri"/>
                <w:b/>
                <w:bCs/>
                <w:color w:val="FFFFFF"/>
                <w:lang w:eastAsia="tr-TR"/>
              </w:rPr>
            </w:pPr>
          </w:p>
        </w:tc>
        <w:tc>
          <w:tcPr>
            <w:tcW w:w="146" w:type="dxa"/>
            <w:tcBorders>
              <w:top w:val="nil"/>
              <w:left w:val="nil"/>
              <w:bottom w:val="nil"/>
              <w:right w:val="nil"/>
            </w:tcBorders>
            <w:noWrap/>
            <w:vAlign w:val="bottom"/>
            <w:hideMark/>
          </w:tcPr>
          <w:p w14:paraId="3AEBDCCF" w14:textId="77777777" w:rsidR="00564D96" w:rsidRPr="00AB000E" w:rsidRDefault="00564D96" w:rsidP="00564D96">
            <w:pPr>
              <w:spacing w:after="0" w:line="240" w:lineRule="auto"/>
              <w:rPr>
                <w:rFonts w:ascii="Times New Roman" w:eastAsia="Times New Roman" w:hAnsi="Times New Roman" w:cs="Times New Roman"/>
                <w:sz w:val="20"/>
                <w:szCs w:val="20"/>
                <w:lang w:eastAsia="tr-TR"/>
              </w:rPr>
            </w:pPr>
          </w:p>
        </w:tc>
      </w:tr>
      <w:tr w:rsidR="00564D96" w:rsidRPr="00AB000E" w14:paraId="184288D4" w14:textId="77777777" w:rsidTr="00564D96">
        <w:trPr>
          <w:trHeight w:val="324"/>
        </w:trPr>
        <w:tc>
          <w:tcPr>
            <w:tcW w:w="2820" w:type="dxa"/>
            <w:tcBorders>
              <w:top w:val="single" w:sz="12" w:space="0" w:color="BFBFBF" w:themeColor="background1" w:themeShade="BF"/>
              <w:left w:val="single" w:sz="12" w:space="0" w:color="E7E6E6"/>
              <w:bottom w:val="single" w:sz="12" w:space="0" w:color="BFBFBF"/>
              <w:right w:val="single" w:sz="12" w:space="0" w:color="BFBFBF"/>
            </w:tcBorders>
            <w:shd w:val="clear" w:color="000000" w:fill="4472C4"/>
            <w:noWrap/>
            <w:vAlign w:val="center"/>
            <w:hideMark/>
          </w:tcPr>
          <w:p w14:paraId="023EB824" w14:textId="77777777" w:rsidR="00564D96" w:rsidRPr="00AB000E" w:rsidRDefault="00564D96" w:rsidP="00564D96">
            <w:pPr>
              <w:spacing w:after="0" w:line="240" w:lineRule="auto"/>
              <w:rPr>
                <w:rFonts w:ascii="Calibri" w:eastAsia="Times New Roman" w:hAnsi="Calibri" w:cs="Calibri"/>
                <w:b/>
                <w:bCs/>
                <w:color w:val="FFFFFF"/>
                <w:lang w:eastAsia="tr-TR"/>
              </w:rPr>
            </w:pPr>
            <w:r w:rsidRPr="00AB000E">
              <w:rPr>
                <w:rFonts w:ascii="Calibri" w:eastAsia="Times New Roman" w:hAnsi="Calibri" w:cs="Calibri"/>
                <w:b/>
                <w:bCs/>
                <w:color w:val="FFFFFF"/>
                <w:lang w:eastAsia="tr-TR"/>
              </w:rPr>
              <w:t>Kimya ve Kimya Müh.</w:t>
            </w:r>
          </w:p>
        </w:tc>
        <w:tc>
          <w:tcPr>
            <w:tcW w:w="534" w:type="dxa"/>
            <w:tcBorders>
              <w:top w:val="nil"/>
              <w:left w:val="nil"/>
              <w:bottom w:val="single" w:sz="12" w:space="0" w:color="BFBFBF"/>
              <w:right w:val="single" w:sz="12" w:space="0" w:color="BFBFBF"/>
            </w:tcBorders>
            <w:shd w:val="clear" w:color="000000" w:fill="4472C4"/>
            <w:noWrap/>
            <w:textDirection w:val="btLr"/>
            <w:vAlign w:val="center"/>
            <w:hideMark/>
          </w:tcPr>
          <w:p w14:paraId="3B2AF367" w14:textId="77777777" w:rsidR="00564D96" w:rsidRPr="00AB000E" w:rsidRDefault="00564D96" w:rsidP="00564D96">
            <w:pPr>
              <w:spacing w:after="0" w:line="240" w:lineRule="auto"/>
              <w:jc w:val="center"/>
              <w:rPr>
                <w:rFonts w:ascii="Calibri" w:eastAsia="Times New Roman" w:hAnsi="Calibri" w:cs="Calibri"/>
                <w:b/>
                <w:bCs/>
                <w:color w:val="FFFFFF"/>
                <w:lang w:eastAsia="tr-TR"/>
              </w:rPr>
            </w:pPr>
            <w:r w:rsidRPr="00AB000E">
              <w:rPr>
                <w:rFonts w:ascii="Calibri" w:eastAsia="Times New Roman" w:hAnsi="Calibri" w:cs="Calibri"/>
                <w:b/>
                <w:bCs/>
                <w:color w:val="FFFFFF"/>
                <w:lang w:eastAsia="tr-TR"/>
              </w:rPr>
              <w:t> </w:t>
            </w:r>
          </w:p>
        </w:tc>
        <w:tc>
          <w:tcPr>
            <w:tcW w:w="2160" w:type="dxa"/>
            <w:tcBorders>
              <w:top w:val="single" w:sz="12" w:space="0" w:color="BFBFBF" w:themeColor="background1" w:themeShade="BF"/>
              <w:left w:val="nil"/>
              <w:bottom w:val="single" w:sz="12" w:space="0" w:color="BFBFBF"/>
              <w:right w:val="single" w:sz="12" w:space="0" w:color="BFBFBF"/>
            </w:tcBorders>
            <w:shd w:val="clear" w:color="000000" w:fill="44546A"/>
            <w:noWrap/>
            <w:vAlign w:val="center"/>
            <w:hideMark/>
          </w:tcPr>
          <w:p w14:paraId="79C88458" w14:textId="77777777" w:rsidR="00564D96" w:rsidRPr="00AB000E" w:rsidRDefault="00564D96" w:rsidP="00564D96">
            <w:pPr>
              <w:spacing w:after="0" w:line="240" w:lineRule="auto"/>
              <w:rPr>
                <w:rFonts w:ascii="Calibri" w:eastAsia="Times New Roman" w:hAnsi="Calibri" w:cs="Calibri"/>
                <w:b/>
                <w:bCs/>
                <w:color w:val="FFFFFF"/>
                <w:lang w:eastAsia="tr-TR"/>
              </w:rPr>
            </w:pPr>
            <w:r w:rsidRPr="00AB000E">
              <w:rPr>
                <w:rFonts w:ascii="Calibri" w:eastAsia="Times New Roman" w:hAnsi="Calibri" w:cs="Calibri"/>
                <w:b/>
                <w:bCs/>
                <w:color w:val="FFFFFF"/>
                <w:lang w:eastAsia="tr-TR"/>
              </w:rPr>
              <w:t>Eczacılık</w:t>
            </w:r>
          </w:p>
        </w:tc>
        <w:tc>
          <w:tcPr>
            <w:tcW w:w="490" w:type="dxa"/>
            <w:tcBorders>
              <w:top w:val="nil"/>
              <w:left w:val="nil"/>
              <w:bottom w:val="single" w:sz="12" w:space="0" w:color="BFBFBF"/>
              <w:right w:val="single" w:sz="12" w:space="0" w:color="BFBFBF"/>
            </w:tcBorders>
            <w:shd w:val="clear" w:color="000000" w:fill="44546A"/>
            <w:noWrap/>
            <w:textDirection w:val="btLr"/>
            <w:vAlign w:val="center"/>
            <w:hideMark/>
          </w:tcPr>
          <w:p w14:paraId="1C8A1137" w14:textId="77777777" w:rsidR="00564D96" w:rsidRPr="00AB000E" w:rsidRDefault="00564D96" w:rsidP="00564D96">
            <w:pPr>
              <w:spacing w:after="0" w:line="240" w:lineRule="auto"/>
              <w:rPr>
                <w:rFonts w:ascii="Calibri" w:eastAsia="Times New Roman" w:hAnsi="Calibri" w:cs="Calibri"/>
                <w:b/>
                <w:bCs/>
                <w:color w:val="FFFFFF"/>
                <w:lang w:eastAsia="tr-TR"/>
              </w:rPr>
            </w:pPr>
            <w:r w:rsidRPr="00AB000E">
              <w:rPr>
                <w:rFonts w:ascii="Calibri" w:eastAsia="Times New Roman" w:hAnsi="Calibri" w:cs="Calibri"/>
                <w:b/>
                <w:bCs/>
                <w:color w:val="FFFFFF"/>
                <w:lang w:eastAsia="tr-TR"/>
              </w:rPr>
              <w:t> </w:t>
            </w:r>
          </w:p>
        </w:tc>
        <w:tc>
          <w:tcPr>
            <w:tcW w:w="146" w:type="dxa"/>
            <w:vAlign w:val="center"/>
            <w:hideMark/>
          </w:tcPr>
          <w:p w14:paraId="77C33E86" w14:textId="77777777" w:rsidR="00564D96" w:rsidRPr="00AB000E" w:rsidRDefault="00564D96" w:rsidP="00564D96">
            <w:pPr>
              <w:spacing w:after="0" w:line="240" w:lineRule="auto"/>
              <w:rPr>
                <w:rFonts w:ascii="Times New Roman" w:eastAsia="Times New Roman" w:hAnsi="Times New Roman" w:cs="Times New Roman"/>
                <w:sz w:val="20"/>
                <w:szCs w:val="20"/>
                <w:lang w:eastAsia="tr-TR"/>
              </w:rPr>
            </w:pPr>
          </w:p>
        </w:tc>
      </w:tr>
      <w:tr w:rsidR="00564D96" w:rsidRPr="00AB000E" w14:paraId="69D968E7" w14:textId="77777777" w:rsidTr="00564D96">
        <w:trPr>
          <w:trHeight w:val="336"/>
        </w:trPr>
        <w:tc>
          <w:tcPr>
            <w:tcW w:w="2820" w:type="dxa"/>
            <w:tcBorders>
              <w:top w:val="nil"/>
              <w:left w:val="single" w:sz="12" w:space="0" w:color="E7E6E6"/>
              <w:bottom w:val="single" w:sz="12" w:space="0" w:color="BFBFBF"/>
              <w:right w:val="single" w:sz="12" w:space="0" w:color="BFBFBF"/>
            </w:tcBorders>
            <w:shd w:val="clear" w:color="000000" w:fill="D9E2F3"/>
            <w:noWrap/>
            <w:vAlign w:val="center"/>
            <w:hideMark/>
          </w:tcPr>
          <w:p w14:paraId="4B87E117" w14:textId="77777777" w:rsidR="00564D96" w:rsidRPr="00AB000E" w:rsidRDefault="00564D96" w:rsidP="00564D96">
            <w:pPr>
              <w:spacing w:after="0" w:line="240" w:lineRule="auto"/>
              <w:rPr>
                <w:rFonts w:ascii="Calibri" w:eastAsia="Times New Roman" w:hAnsi="Calibri" w:cs="Calibri"/>
                <w:b/>
                <w:bCs/>
                <w:color w:val="000000"/>
                <w:lang w:eastAsia="tr-TR"/>
              </w:rPr>
            </w:pPr>
            <w:r w:rsidRPr="00AB000E">
              <w:rPr>
                <w:rFonts w:ascii="Calibri" w:eastAsia="Times New Roman" w:hAnsi="Calibri" w:cs="Calibri"/>
                <w:b/>
                <w:bCs/>
                <w:color w:val="000000"/>
                <w:lang w:eastAsia="tr-TR"/>
              </w:rPr>
              <w:t># (Prof  ≥  Öğr)</w:t>
            </w:r>
          </w:p>
        </w:tc>
        <w:tc>
          <w:tcPr>
            <w:tcW w:w="534" w:type="dxa"/>
            <w:tcBorders>
              <w:top w:val="nil"/>
              <w:left w:val="nil"/>
              <w:bottom w:val="single" w:sz="12" w:space="0" w:color="BFBFBF"/>
              <w:right w:val="single" w:sz="12" w:space="0" w:color="BFBFBF"/>
            </w:tcBorders>
            <w:shd w:val="clear" w:color="000000" w:fill="D9E2F3"/>
            <w:noWrap/>
            <w:vAlign w:val="center"/>
            <w:hideMark/>
          </w:tcPr>
          <w:p w14:paraId="36D31269" w14:textId="77777777" w:rsidR="00564D96" w:rsidRPr="00AB000E" w:rsidRDefault="00564D96" w:rsidP="00564D96">
            <w:pPr>
              <w:spacing w:after="0" w:line="240" w:lineRule="auto"/>
              <w:jc w:val="center"/>
              <w:rPr>
                <w:rFonts w:ascii="Calibri" w:eastAsia="Times New Roman" w:hAnsi="Calibri" w:cs="Calibri"/>
                <w:b/>
                <w:bCs/>
                <w:color w:val="000000"/>
                <w:lang w:eastAsia="tr-TR"/>
              </w:rPr>
            </w:pPr>
            <w:r w:rsidRPr="00AB000E">
              <w:rPr>
                <w:rFonts w:ascii="Calibri" w:eastAsia="Times New Roman" w:hAnsi="Calibri" w:cs="Calibri"/>
                <w:b/>
                <w:bCs/>
                <w:color w:val="000000"/>
                <w:lang w:eastAsia="tr-TR"/>
              </w:rPr>
              <w:t>1</w:t>
            </w:r>
          </w:p>
        </w:tc>
        <w:tc>
          <w:tcPr>
            <w:tcW w:w="2160" w:type="dxa"/>
            <w:tcBorders>
              <w:top w:val="nil"/>
              <w:left w:val="nil"/>
              <w:bottom w:val="single" w:sz="12" w:space="0" w:color="BFBFBF"/>
              <w:right w:val="single" w:sz="12" w:space="0" w:color="BFBFBF"/>
            </w:tcBorders>
            <w:shd w:val="clear" w:color="000000" w:fill="D5DCE4"/>
            <w:noWrap/>
            <w:vAlign w:val="center"/>
            <w:hideMark/>
          </w:tcPr>
          <w:p w14:paraId="5A7624ED" w14:textId="77777777" w:rsidR="00564D96" w:rsidRPr="00AB000E" w:rsidRDefault="00564D96" w:rsidP="00564D96">
            <w:pPr>
              <w:spacing w:after="0" w:line="240" w:lineRule="auto"/>
              <w:rPr>
                <w:rFonts w:ascii="Calibri" w:eastAsia="Times New Roman" w:hAnsi="Calibri" w:cs="Calibri"/>
                <w:b/>
                <w:bCs/>
                <w:color w:val="000000"/>
                <w:lang w:eastAsia="tr-TR"/>
              </w:rPr>
            </w:pPr>
            <w:r w:rsidRPr="00AB000E">
              <w:rPr>
                <w:rFonts w:ascii="Calibri" w:eastAsia="Times New Roman" w:hAnsi="Calibri" w:cs="Calibri"/>
                <w:b/>
                <w:bCs/>
                <w:color w:val="000000"/>
                <w:lang w:eastAsia="tr-TR"/>
              </w:rPr>
              <w:t># (Prof  ≥  Öğr)</w:t>
            </w:r>
          </w:p>
        </w:tc>
        <w:tc>
          <w:tcPr>
            <w:tcW w:w="490" w:type="dxa"/>
            <w:tcBorders>
              <w:top w:val="nil"/>
              <w:left w:val="nil"/>
              <w:bottom w:val="single" w:sz="12" w:space="0" w:color="BFBFBF"/>
              <w:right w:val="single" w:sz="12" w:space="0" w:color="BFBFBF"/>
            </w:tcBorders>
            <w:shd w:val="clear" w:color="000000" w:fill="D5DCE4"/>
            <w:noWrap/>
            <w:vAlign w:val="center"/>
            <w:hideMark/>
          </w:tcPr>
          <w:p w14:paraId="01738FB0" w14:textId="77777777" w:rsidR="00564D96" w:rsidRPr="00AB000E" w:rsidRDefault="00564D96" w:rsidP="00564D96">
            <w:pPr>
              <w:spacing w:after="0" w:line="240" w:lineRule="auto"/>
              <w:jc w:val="center"/>
              <w:rPr>
                <w:rFonts w:ascii="Calibri" w:eastAsia="Times New Roman" w:hAnsi="Calibri" w:cs="Calibri"/>
                <w:b/>
                <w:bCs/>
                <w:color w:val="000000"/>
                <w:lang w:eastAsia="tr-TR"/>
              </w:rPr>
            </w:pPr>
            <w:r w:rsidRPr="00AB000E">
              <w:rPr>
                <w:rFonts w:ascii="Calibri" w:eastAsia="Times New Roman" w:hAnsi="Calibri" w:cs="Calibri"/>
                <w:b/>
                <w:bCs/>
                <w:color w:val="000000"/>
                <w:lang w:eastAsia="tr-TR"/>
              </w:rPr>
              <w:t>0.35</w:t>
            </w:r>
          </w:p>
        </w:tc>
        <w:tc>
          <w:tcPr>
            <w:tcW w:w="146" w:type="dxa"/>
            <w:vAlign w:val="center"/>
            <w:hideMark/>
          </w:tcPr>
          <w:p w14:paraId="495C0284" w14:textId="77777777" w:rsidR="00564D96" w:rsidRPr="00AB000E" w:rsidRDefault="00564D96" w:rsidP="00564D96">
            <w:pPr>
              <w:spacing w:after="0" w:line="240" w:lineRule="auto"/>
              <w:rPr>
                <w:rFonts w:ascii="Times New Roman" w:eastAsia="Times New Roman" w:hAnsi="Times New Roman" w:cs="Times New Roman"/>
                <w:sz w:val="20"/>
                <w:szCs w:val="20"/>
                <w:lang w:eastAsia="tr-TR"/>
              </w:rPr>
            </w:pPr>
          </w:p>
        </w:tc>
      </w:tr>
      <w:tr w:rsidR="00564D96" w:rsidRPr="00AB000E" w14:paraId="796646C8" w14:textId="77777777" w:rsidTr="00564D96">
        <w:trPr>
          <w:trHeight w:val="336"/>
        </w:trPr>
        <w:tc>
          <w:tcPr>
            <w:tcW w:w="2820" w:type="dxa"/>
            <w:tcBorders>
              <w:top w:val="nil"/>
              <w:left w:val="single" w:sz="12" w:space="0" w:color="E7E6E6"/>
              <w:bottom w:val="single" w:sz="12" w:space="0" w:color="BFBFBF"/>
              <w:right w:val="single" w:sz="12" w:space="0" w:color="BFBFBF"/>
            </w:tcBorders>
            <w:shd w:val="clear" w:color="000000" w:fill="B4C6E7"/>
            <w:noWrap/>
            <w:vAlign w:val="center"/>
            <w:hideMark/>
          </w:tcPr>
          <w:p w14:paraId="549A6140" w14:textId="77777777" w:rsidR="00564D96" w:rsidRPr="00AB000E" w:rsidRDefault="00564D96" w:rsidP="00564D96">
            <w:pPr>
              <w:spacing w:after="0" w:line="240" w:lineRule="auto"/>
              <w:rPr>
                <w:rFonts w:ascii="Calibri" w:eastAsia="Times New Roman" w:hAnsi="Calibri" w:cs="Calibri"/>
                <w:b/>
                <w:bCs/>
                <w:color w:val="000000"/>
                <w:lang w:eastAsia="tr-TR"/>
              </w:rPr>
            </w:pPr>
            <w:r w:rsidRPr="00AB000E">
              <w:rPr>
                <w:rFonts w:ascii="Calibri" w:eastAsia="Times New Roman" w:hAnsi="Calibri" w:cs="Calibri"/>
                <w:b/>
                <w:bCs/>
                <w:color w:val="000000"/>
                <w:lang w:eastAsia="tr-TR"/>
              </w:rPr>
              <w:t># (Prof  &lt;  Öğr)</w:t>
            </w:r>
          </w:p>
        </w:tc>
        <w:tc>
          <w:tcPr>
            <w:tcW w:w="534" w:type="dxa"/>
            <w:tcBorders>
              <w:top w:val="nil"/>
              <w:left w:val="nil"/>
              <w:bottom w:val="single" w:sz="12" w:space="0" w:color="BFBFBF"/>
              <w:right w:val="single" w:sz="12" w:space="0" w:color="BFBFBF"/>
            </w:tcBorders>
            <w:shd w:val="clear" w:color="000000" w:fill="B4C6E7"/>
            <w:noWrap/>
            <w:vAlign w:val="center"/>
            <w:hideMark/>
          </w:tcPr>
          <w:p w14:paraId="4191AD57" w14:textId="77777777" w:rsidR="00564D96" w:rsidRPr="00AB000E" w:rsidRDefault="00564D96" w:rsidP="00564D96">
            <w:pPr>
              <w:spacing w:after="0" w:line="240" w:lineRule="auto"/>
              <w:jc w:val="center"/>
              <w:rPr>
                <w:rFonts w:ascii="Calibri" w:eastAsia="Times New Roman" w:hAnsi="Calibri" w:cs="Calibri"/>
                <w:b/>
                <w:bCs/>
                <w:color w:val="000000"/>
                <w:lang w:eastAsia="tr-TR"/>
              </w:rPr>
            </w:pPr>
            <w:r w:rsidRPr="00AB000E">
              <w:rPr>
                <w:rFonts w:ascii="Calibri" w:eastAsia="Times New Roman" w:hAnsi="Calibri" w:cs="Calibri"/>
                <w:b/>
                <w:bCs/>
                <w:color w:val="000000"/>
                <w:lang w:eastAsia="tr-TR"/>
              </w:rPr>
              <w:t>1.5</w:t>
            </w:r>
          </w:p>
        </w:tc>
        <w:tc>
          <w:tcPr>
            <w:tcW w:w="2160" w:type="dxa"/>
            <w:tcBorders>
              <w:top w:val="nil"/>
              <w:left w:val="nil"/>
              <w:bottom w:val="single" w:sz="12" w:space="0" w:color="BFBFBF"/>
              <w:right w:val="single" w:sz="12" w:space="0" w:color="BFBFBF"/>
            </w:tcBorders>
            <w:shd w:val="clear" w:color="000000" w:fill="ACB9CA"/>
            <w:noWrap/>
            <w:vAlign w:val="center"/>
            <w:hideMark/>
          </w:tcPr>
          <w:p w14:paraId="0CB3BB53" w14:textId="77777777" w:rsidR="00564D96" w:rsidRPr="00AB000E" w:rsidRDefault="00564D96" w:rsidP="00564D96">
            <w:pPr>
              <w:spacing w:after="0" w:line="240" w:lineRule="auto"/>
              <w:rPr>
                <w:rFonts w:ascii="Calibri" w:eastAsia="Times New Roman" w:hAnsi="Calibri" w:cs="Calibri"/>
                <w:b/>
                <w:bCs/>
                <w:color w:val="000000"/>
                <w:lang w:eastAsia="tr-TR"/>
              </w:rPr>
            </w:pPr>
            <w:r w:rsidRPr="00AB000E">
              <w:rPr>
                <w:rFonts w:ascii="Calibri" w:eastAsia="Times New Roman" w:hAnsi="Calibri" w:cs="Calibri"/>
                <w:b/>
                <w:bCs/>
                <w:color w:val="000000"/>
                <w:lang w:eastAsia="tr-TR"/>
              </w:rPr>
              <w:t># (Prof  &lt;  Öğr)</w:t>
            </w:r>
          </w:p>
        </w:tc>
        <w:tc>
          <w:tcPr>
            <w:tcW w:w="490" w:type="dxa"/>
            <w:tcBorders>
              <w:top w:val="nil"/>
              <w:left w:val="nil"/>
              <w:bottom w:val="single" w:sz="12" w:space="0" w:color="BFBFBF"/>
              <w:right w:val="single" w:sz="12" w:space="0" w:color="BFBFBF"/>
            </w:tcBorders>
            <w:shd w:val="clear" w:color="000000" w:fill="ACB9CA"/>
            <w:noWrap/>
            <w:vAlign w:val="center"/>
            <w:hideMark/>
          </w:tcPr>
          <w:p w14:paraId="66261506" w14:textId="77777777" w:rsidR="00564D96" w:rsidRPr="00AB000E" w:rsidRDefault="00564D96" w:rsidP="00564D96">
            <w:pPr>
              <w:spacing w:after="0" w:line="240" w:lineRule="auto"/>
              <w:jc w:val="center"/>
              <w:rPr>
                <w:rFonts w:ascii="Calibri" w:eastAsia="Times New Roman" w:hAnsi="Calibri" w:cs="Calibri"/>
                <w:b/>
                <w:bCs/>
                <w:color w:val="000000"/>
                <w:lang w:eastAsia="tr-TR"/>
              </w:rPr>
            </w:pPr>
            <w:r w:rsidRPr="00AB000E">
              <w:rPr>
                <w:rFonts w:ascii="Calibri" w:eastAsia="Times New Roman" w:hAnsi="Calibri" w:cs="Calibri"/>
                <w:b/>
                <w:bCs/>
                <w:color w:val="000000"/>
                <w:lang w:eastAsia="tr-TR"/>
              </w:rPr>
              <w:t>0.7</w:t>
            </w:r>
          </w:p>
        </w:tc>
        <w:tc>
          <w:tcPr>
            <w:tcW w:w="146" w:type="dxa"/>
            <w:vAlign w:val="center"/>
            <w:hideMark/>
          </w:tcPr>
          <w:p w14:paraId="5E017805" w14:textId="77777777" w:rsidR="00564D96" w:rsidRPr="00AB000E" w:rsidRDefault="00564D96" w:rsidP="00564D96">
            <w:pPr>
              <w:spacing w:after="0" w:line="240" w:lineRule="auto"/>
              <w:rPr>
                <w:rFonts w:ascii="Times New Roman" w:eastAsia="Times New Roman" w:hAnsi="Times New Roman" w:cs="Times New Roman"/>
                <w:sz w:val="20"/>
                <w:szCs w:val="20"/>
                <w:lang w:eastAsia="tr-TR"/>
              </w:rPr>
            </w:pPr>
          </w:p>
        </w:tc>
      </w:tr>
    </w:tbl>
    <w:p w14:paraId="117B4AE8" w14:textId="77777777" w:rsidR="00564D96" w:rsidRPr="00AB000E" w:rsidRDefault="00564D96" w:rsidP="00622505">
      <w:pPr>
        <w:spacing w:after="0" w:line="240" w:lineRule="auto"/>
        <w:jc w:val="both"/>
        <w:rPr>
          <w:rFonts w:ascii="Calibri" w:hAnsi="Calibri"/>
          <w:color w:val="002060"/>
        </w:rPr>
      </w:pPr>
    </w:p>
    <w:p w14:paraId="13A4AF89" w14:textId="4B4ED2C3" w:rsidR="00E56FDA" w:rsidRPr="00AB000E" w:rsidRDefault="00C11402" w:rsidP="00622505">
      <w:pPr>
        <w:spacing w:after="0" w:line="240" w:lineRule="auto"/>
        <w:jc w:val="both"/>
        <w:rPr>
          <w:rFonts w:ascii="Calibri" w:hAnsi="Calibri"/>
          <w:color w:val="002060"/>
        </w:rPr>
      </w:pPr>
      <w:r w:rsidRPr="00AB000E">
        <w:rPr>
          <w:rFonts w:ascii="Calibri" w:hAnsi="Calibri"/>
          <w:color w:val="002060"/>
        </w:rPr>
        <w:t xml:space="preserve">İlgili bölümlerde doktora programı olmayan, Lisans ve </w:t>
      </w:r>
      <w:r w:rsidR="00E53101" w:rsidRPr="00AB000E">
        <w:rPr>
          <w:rFonts w:ascii="Calibri" w:hAnsi="Calibri"/>
          <w:color w:val="002060"/>
        </w:rPr>
        <w:t>Yüksek Lisans</w:t>
      </w:r>
      <w:r w:rsidRPr="00AB000E">
        <w:rPr>
          <w:rFonts w:ascii="Calibri" w:hAnsi="Calibri"/>
          <w:color w:val="002060"/>
        </w:rPr>
        <w:t xml:space="preserve"> düzeyinde eğitim yapa</w:t>
      </w:r>
      <w:r w:rsidR="007F3DEA" w:rsidRPr="00AB000E">
        <w:rPr>
          <w:rFonts w:ascii="Calibri" w:hAnsi="Calibri"/>
          <w:color w:val="002060"/>
        </w:rPr>
        <w:t>n</w:t>
      </w:r>
      <w:r w:rsidRPr="00AB000E">
        <w:rPr>
          <w:rFonts w:ascii="Calibri" w:hAnsi="Calibri"/>
          <w:color w:val="002060"/>
        </w:rPr>
        <w:t xml:space="preserve"> kurumların fiyatlamaları kullanıcı sayısına bağlı değildir. </w:t>
      </w:r>
      <w:r w:rsidR="00E53101" w:rsidRPr="00AB000E">
        <w:rPr>
          <w:rFonts w:ascii="Calibri" w:hAnsi="Calibri"/>
          <w:color w:val="002060"/>
        </w:rPr>
        <w:t>Doktora programları olan kurumlarda ise, d</w:t>
      </w:r>
      <w:r w:rsidR="004024D6" w:rsidRPr="00AB000E">
        <w:rPr>
          <w:rFonts w:ascii="Calibri" w:hAnsi="Calibri"/>
          <w:color w:val="002060"/>
        </w:rPr>
        <w:t>oktora öğrencisi sayısı kurumundaki Ar-Ge faaliyetleri ile doğrudan orantılıdır. Bu durum özenle dikkate alınmıştır. Kullanım yoğunluğu Ecza</w:t>
      </w:r>
      <w:r w:rsidR="00CF77CC" w:rsidRPr="00AB000E">
        <w:rPr>
          <w:rFonts w:ascii="Calibri" w:hAnsi="Calibri"/>
          <w:color w:val="002060"/>
        </w:rPr>
        <w:t>cı</w:t>
      </w:r>
      <w:r w:rsidR="004024D6" w:rsidRPr="00AB000E">
        <w:rPr>
          <w:rFonts w:ascii="Calibri" w:hAnsi="Calibri"/>
          <w:color w:val="002060"/>
        </w:rPr>
        <w:t xml:space="preserve">lık Fakültelerinde daha sınırlıyken Kimya ve Kimya Mühendisliği bölümlerinde daha sık ve yaygındır. Bu </w:t>
      </w:r>
      <w:r w:rsidR="00CF77CC" w:rsidRPr="00AB000E">
        <w:rPr>
          <w:rFonts w:ascii="Calibri" w:hAnsi="Calibri"/>
          <w:color w:val="002060"/>
        </w:rPr>
        <w:t xml:space="preserve">önerme de katsayılara yansıtılmıştır. </w:t>
      </w:r>
    </w:p>
    <w:p w14:paraId="761DA78F" w14:textId="77777777" w:rsidR="00E56FDA" w:rsidRPr="00AB000E" w:rsidRDefault="00E56FDA" w:rsidP="00622505">
      <w:pPr>
        <w:spacing w:after="0" w:line="240" w:lineRule="auto"/>
        <w:jc w:val="both"/>
        <w:rPr>
          <w:rFonts w:ascii="Calibri" w:hAnsi="Calibri"/>
          <w:color w:val="002060"/>
        </w:rPr>
      </w:pPr>
    </w:p>
    <w:p w14:paraId="2474C47B" w14:textId="11BD0512" w:rsidR="00E56FDA" w:rsidRPr="00AB000E" w:rsidRDefault="00E56FDA" w:rsidP="00E56FDA">
      <w:pPr>
        <w:spacing w:after="0" w:line="240" w:lineRule="auto"/>
        <w:rPr>
          <w:rFonts w:cstheme="minorHAnsi"/>
          <w:b/>
          <w:bCs/>
          <w:color w:val="0070C0"/>
        </w:rPr>
      </w:pPr>
      <w:r w:rsidRPr="00AB000E">
        <w:rPr>
          <w:rFonts w:cstheme="minorHAnsi"/>
          <w:b/>
          <w:bCs/>
          <w:color w:val="0070C0"/>
        </w:rPr>
        <w:t>Örnek Kurum Profili Hesaplanması / Kategori</w:t>
      </w:r>
      <w:r w:rsidR="00AB000E" w:rsidRPr="00AB000E">
        <w:rPr>
          <w:rFonts w:cstheme="minorHAnsi"/>
          <w:b/>
          <w:bCs/>
          <w:color w:val="0070C0"/>
        </w:rPr>
        <w:t>zas</w:t>
      </w:r>
      <w:r w:rsidRPr="00AB000E">
        <w:rPr>
          <w:rFonts w:cstheme="minorHAnsi"/>
          <w:b/>
          <w:bCs/>
          <w:color w:val="0070C0"/>
        </w:rPr>
        <w:t>yon Belirlenmesi</w:t>
      </w:r>
    </w:p>
    <w:p w14:paraId="2EA26A51" w14:textId="29F851BE" w:rsidR="00E56FDA" w:rsidRPr="00AB000E" w:rsidRDefault="00E56FDA" w:rsidP="00E56FDA">
      <w:pPr>
        <w:spacing w:after="0" w:line="240" w:lineRule="auto"/>
        <w:rPr>
          <w:rFonts w:eastAsia="Times New Roman" w:cstheme="minorHAnsi"/>
          <w:color w:val="000000"/>
          <w:lang w:eastAsia="tr-TR"/>
        </w:rPr>
      </w:pPr>
      <w:r w:rsidRPr="00AB000E">
        <w:rPr>
          <w:rFonts w:eastAsia="Times New Roman" w:cstheme="minorHAnsi"/>
          <w:color w:val="000000"/>
          <w:lang w:eastAsia="tr-TR"/>
        </w:rPr>
        <w:t>Kimya Bölümü ve Kimya Mühendisliği Bölümünde 15 Öğretim Üyesi ve 20 Doktora Öğrencisi</w:t>
      </w:r>
      <w:r w:rsidR="00E53101" w:rsidRPr="00AB000E">
        <w:rPr>
          <w:rFonts w:eastAsia="Times New Roman" w:cstheme="minorHAnsi"/>
          <w:color w:val="000000"/>
          <w:lang w:eastAsia="tr-TR"/>
        </w:rPr>
        <w:t>,</w:t>
      </w:r>
    </w:p>
    <w:p w14:paraId="27D571C8" w14:textId="0B4AFAA5" w:rsidR="00E56FDA" w:rsidRPr="00AB000E" w:rsidRDefault="00E56FDA" w:rsidP="00E56FDA">
      <w:pPr>
        <w:spacing w:after="0" w:line="240" w:lineRule="auto"/>
        <w:rPr>
          <w:rFonts w:eastAsia="Times New Roman" w:cstheme="minorHAnsi"/>
          <w:color w:val="000000"/>
          <w:lang w:eastAsia="tr-TR"/>
        </w:rPr>
      </w:pPr>
      <w:r w:rsidRPr="00AB000E">
        <w:rPr>
          <w:rFonts w:eastAsia="Times New Roman" w:cstheme="minorHAnsi"/>
          <w:color w:val="000000"/>
          <w:lang w:eastAsia="tr-TR"/>
        </w:rPr>
        <w:t>Eczacılık Fakültesinde 10 Öğretim Üyesi ve 15 Doktora Öğrencisi olan bir kurum için</w:t>
      </w:r>
      <w:r w:rsidR="00E53101" w:rsidRPr="00AB000E">
        <w:rPr>
          <w:rFonts w:eastAsia="Times New Roman" w:cstheme="minorHAnsi"/>
          <w:color w:val="000000"/>
          <w:lang w:eastAsia="tr-TR"/>
        </w:rPr>
        <w:t xml:space="preserve"> kategorizasyon hesaplanması</w:t>
      </w:r>
      <w:r w:rsidRPr="00AB000E">
        <w:rPr>
          <w:rFonts w:eastAsia="Times New Roman" w:cstheme="minorHAnsi"/>
          <w:color w:val="000000"/>
          <w:lang w:eastAsia="tr-TR"/>
        </w:rPr>
        <w:t>:</w:t>
      </w:r>
    </w:p>
    <w:p w14:paraId="427ABCA7" w14:textId="77777777" w:rsidR="00E56FDA" w:rsidRPr="00AB000E" w:rsidRDefault="00E56FDA" w:rsidP="00E56FDA">
      <w:pPr>
        <w:spacing w:after="0" w:line="240" w:lineRule="auto"/>
        <w:rPr>
          <w:rFonts w:cstheme="minorHAnsi"/>
        </w:rPr>
      </w:pPr>
      <w:r w:rsidRPr="00AB000E">
        <w:rPr>
          <w:rFonts w:cstheme="minorHAnsi"/>
        </w:rPr>
        <w:t>15+20=35      35 x 1.5 = 53</w:t>
      </w:r>
    </w:p>
    <w:p w14:paraId="79A438F1" w14:textId="77777777" w:rsidR="00E56FDA" w:rsidRPr="00AB000E" w:rsidRDefault="00E56FDA" w:rsidP="00E56FDA">
      <w:pPr>
        <w:spacing w:after="0" w:line="240" w:lineRule="auto"/>
        <w:rPr>
          <w:rFonts w:cstheme="minorHAnsi"/>
        </w:rPr>
      </w:pPr>
      <w:r w:rsidRPr="00AB000E">
        <w:rPr>
          <w:rFonts w:cstheme="minorHAnsi"/>
        </w:rPr>
        <w:t>10+15=25      25 x 0.7 = 18</w:t>
      </w:r>
    </w:p>
    <w:p w14:paraId="1467CF41" w14:textId="77777777" w:rsidR="00E53101" w:rsidRPr="00AB000E" w:rsidRDefault="00E56FDA" w:rsidP="00E53101">
      <w:pPr>
        <w:spacing w:after="0" w:line="240" w:lineRule="auto"/>
        <w:rPr>
          <w:rFonts w:cstheme="minorHAnsi"/>
        </w:rPr>
      </w:pPr>
      <w:r w:rsidRPr="00AB000E">
        <w:rPr>
          <w:rFonts w:cstheme="minorHAnsi"/>
        </w:rPr>
        <w:t xml:space="preserve">Toplam PhD# : 53+18 = </w:t>
      </w:r>
      <w:r w:rsidRPr="00AB000E">
        <w:rPr>
          <w:rFonts w:cstheme="minorHAnsi"/>
          <w:b/>
          <w:bCs/>
        </w:rPr>
        <w:t>71</w:t>
      </w:r>
      <w:r w:rsidR="00E53101" w:rsidRPr="00AB000E">
        <w:rPr>
          <w:rFonts w:cstheme="minorHAnsi"/>
          <w:b/>
          <w:bCs/>
        </w:rPr>
        <w:t xml:space="preserve">  </w:t>
      </w:r>
      <w:r w:rsidR="00E53101" w:rsidRPr="00AB000E">
        <w:rPr>
          <w:rFonts w:cstheme="minorHAnsi"/>
          <w:b/>
          <w:bCs/>
        </w:rPr>
        <w:sym w:font="Wingdings" w:char="F0E0"/>
      </w:r>
      <w:r w:rsidR="00E53101" w:rsidRPr="00AB000E">
        <w:rPr>
          <w:rFonts w:cstheme="minorHAnsi"/>
          <w:b/>
          <w:bCs/>
        </w:rPr>
        <w:t xml:space="preserve"> Kategori : PhD1+</w:t>
      </w:r>
    </w:p>
    <w:p w14:paraId="4A512362" w14:textId="77777777" w:rsidR="00E56FDA" w:rsidRPr="00AB000E" w:rsidRDefault="00E56FDA" w:rsidP="00622505">
      <w:pPr>
        <w:spacing w:after="0" w:line="240" w:lineRule="auto"/>
        <w:jc w:val="both"/>
        <w:rPr>
          <w:rFonts w:ascii="Calibri" w:hAnsi="Calibri"/>
          <w:color w:val="002060"/>
        </w:rPr>
      </w:pPr>
    </w:p>
    <w:p w14:paraId="0405165B" w14:textId="77777777" w:rsidR="00756CD6" w:rsidRDefault="00E53101" w:rsidP="00B16C79">
      <w:pPr>
        <w:spacing w:after="0" w:line="240" w:lineRule="auto"/>
        <w:jc w:val="both"/>
        <w:rPr>
          <w:rFonts w:ascii="Calibri" w:hAnsi="Calibri"/>
          <w:color w:val="002060"/>
        </w:rPr>
      </w:pPr>
      <w:r w:rsidRPr="00AB000E">
        <w:rPr>
          <w:rFonts w:ascii="Calibri" w:hAnsi="Calibri"/>
          <w:color w:val="002060"/>
        </w:rPr>
        <w:t>Kategorizasyona</w:t>
      </w:r>
      <w:r w:rsidR="00CF77CC" w:rsidRPr="00AB000E">
        <w:rPr>
          <w:rFonts w:ascii="Calibri" w:hAnsi="Calibri"/>
          <w:color w:val="002060"/>
        </w:rPr>
        <w:t xml:space="preserve"> göre</w:t>
      </w:r>
      <w:r w:rsidR="00564D96" w:rsidRPr="00AB000E">
        <w:rPr>
          <w:rFonts w:ascii="Calibri" w:hAnsi="Calibri"/>
          <w:color w:val="002060"/>
        </w:rPr>
        <w:t xml:space="preserve"> Tier/Band aralıkları ve fiyatları </w:t>
      </w:r>
      <w:r w:rsidR="00E56FDA" w:rsidRPr="00AB000E">
        <w:rPr>
          <w:rFonts w:ascii="Calibri" w:hAnsi="Calibri"/>
          <w:color w:val="002060"/>
        </w:rPr>
        <w:t>bir sonraki başlık altında paylaşılmıştır.</w:t>
      </w:r>
    </w:p>
    <w:p w14:paraId="140F5226" w14:textId="70B8FE6A" w:rsidR="00E56FDA" w:rsidRDefault="00E56FDA" w:rsidP="00B16C79">
      <w:pPr>
        <w:spacing w:after="0" w:line="240" w:lineRule="auto"/>
        <w:jc w:val="both"/>
        <w:rPr>
          <w:rFonts w:ascii="Calibri" w:hAnsi="Calibri"/>
          <w:color w:val="002060"/>
        </w:rPr>
      </w:pPr>
      <w:r w:rsidRPr="00AB000E">
        <w:rPr>
          <w:rFonts w:ascii="Calibri" w:hAnsi="Calibri"/>
          <w:color w:val="002060"/>
        </w:rPr>
        <w:t xml:space="preserve"> </w:t>
      </w:r>
      <w:r w:rsidRPr="00AB000E">
        <w:rPr>
          <w:rFonts w:ascii="Calibri" w:hAnsi="Calibri"/>
          <w:color w:val="002060"/>
        </w:rPr>
        <w:br w:type="page"/>
      </w:r>
    </w:p>
    <w:p w14:paraId="70D8D7AE" w14:textId="0F411613" w:rsidR="00E56FDA" w:rsidRPr="00AB000E" w:rsidRDefault="00E56FDA" w:rsidP="00B16C79">
      <w:pPr>
        <w:spacing w:after="0" w:line="240" w:lineRule="auto"/>
        <w:jc w:val="both"/>
        <w:rPr>
          <w:b/>
          <w:bCs/>
          <w:color w:val="FFFFFF" w:themeColor="background1"/>
        </w:rPr>
      </w:pPr>
      <w:r w:rsidRPr="00AB000E">
        <w:rPr>
          <w:b/>
          <w:bCs/>
          <w:color w:val="FFFFFF" w:themeColor="background1"/>
        </w:rPr>
        <w:lastRenderedPageBreak/>
        <w:t>ARIN KATEGORIZASYONU</w:t>
      </w:r>
    </w:p>
    <w:tbl>
      <w:tblPr>
        <w:tblStyle w:val="TableGrid"/>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9026"/>
      </w:tblGrid>
      <w:tr w:rsidR="00756CD6" w:rsidRPr="00AB000E" w14:paraId="54722018" w14:textId="77777777" w:rsidTr="00756CD6">
        <w:tc>
          <w:tcPr>
            <w:tcW w:w="9026" w:type="dxa"/>
            <w:shd w:val="clear" w:color="auto" w:fill="4472C4" w:themeFill="accent1"/>
          </w:tcPr>
          <w:p w14:paraId="7F254918" w14:textId="77777777" w:rsidR="00756CD6" w:rsidRPr="00AB000E" w:rsidRDefault="00756CD6" w:rsidP="00756CD6">
            <w:pPr>
              <w:rPr>
                <w:b/>
                <w:bCs/>
                <w:color w:val="FFFFFF" w:themeColor="background1"/>
              </w:rPr>
            </w:pPr>
            <w:r w:rsidRPr="00AB000E">
              <w:rPr>
                <w:b/>
                <w:bCs/>
                <w:color w:val="FFFFFF" w:themeColor="background1"/>
              </w:rPr>
              <w:t>FİYATLANDIRMA</w:t>
            </w:r>
          </w:p>
        </w:tc>
      </w:tr>
    </w:tbl>
    <w:p w14:paraId="109E7DC7" w14:textId="77777777" w:rsidR="00E56FDA" w:rsidRPr="00AB000E" w:rsidRDefault="00E56FDA" w:rsidP="00E56FDA">
      <w:pPr>
        <w:spacing w:after="0" w:line="240" w:lineRule="auto"/>
      </w:pPr>
    </w:p>
    <w:p w14:paraId="36C43D63" w14:textId="67B307CC" w:rsidR="00E56FDA" w:rsidRDefault="00B16C79" w:rsidP="00622505">
      <w:pPr>
        <w:spacing w:after="0" w:line="240" w:lineRule="auto"/>
        <w:jc w:val="both"/>
      </w:pPr>
      <w:r w:rsidRPr="00AB000E">
        <w:t>Yukarıda</w:t>
      </w:r>
      <w:r w:rsidR="00AB000E">
        <w:t>,</w:t>
      </w:r>
      <w:r w:rsidRPr="00AB000E">
        <w:t xml:space="preserve"> kurumlarla kurduğumuz</w:t>
      </w:r>
      <w:r w:rsidR="00AB000E">
        <w:t xml:space="preserve"> </w:t>
      </w:r>
      <w:r w:rsidR="00AB000E" w:rsidRPr="00AB000E">
        <w:t>en üst düzeyde</w:t>
      </w:r>
      <w:r w:rsidR="00AB000E">
        <w:t>ki</w:t>
      </w:r>
      <w:r w:rsidRPr="00AB000E">
        <w:t xml:space="preserve"> iletişim ve yaptığımız bilgilendirmelerde </w:t>
      </w:r>
      <w:r w:rsidR="002A662E" w:rsidRPr="00AB000E">
        <w:t>belirtildiği gibi önceki yıllara kıyasla %60’ın üzerinde indirilmiş, tamamıyla Türkiye Akademik Kurumları için özelleştirilmiş bir fiyatlama yapılmaktadır. Bu desteğimizin devam edebilmesi için ve şartların sürdürülebilirliğini sağlamak için fiyatlarda artış olması çok doğaldır. Elzem olan bu artışların abonelik bedellerine yansıtılmış hali aşağıdaki tablo</w:t>
      </w:r>
      <w:r w:rsidR="00B10039">
        <w:t>larda</w:t>
      </w:r>
      <w:r w:rsidR="002A662E" w:rsidRPr="00AB000E">
        <w:t xml:space="preserve"> sunulmaktadır.</w:t>
      </w:r>
    </w:p>
    <w:p w14:paraId="1186BF21" w14:textId="77777777" w:rsidR="00B10039" w:rsidRDefault="00B10039" w:rsidP="00622505">
      <w:pPr>
        <w:spacing w:after="0" w:line="240" w:lineRule="auto"/>
        <w:jc w:val="both"/>
      </w:pPr>
    </w:p>
    <w:p w14:paraId="50C5AD05" w14:textId="6981FBD5" w:rsidR="00B10039" w:rsidRPr="001B1511" w:rsidRDefault="00684E90" w:rsidP="00622505">
      <w:pPr>
        <w:spacing w:after="0" w:line="240" w:lineRule="auto"/>
        <w:jc w:val="both"/>
      </w:pPr>
      <w:r>
        <w:t>A</w:t>
      </w:r>
      <w:r w:rsidR="00B10039">
        <w:t xml:space="preserve">bonelik bedellerinin yüksek indirim oranıyla sunulmasına ek olarak, </w:t>
      </w:r>
      <w:r>
        <w:t xml:space="preserve">CAS, </w:t>
      </w:r>
      <w:r w:rsidR="00B10039">
        <w:t xml:space="preserve">ANKOS üyelerinin daha öngörülebilir fiyatlamalar konusundaki hassasiyetleri de </w:t>
      </w:r>
      <w:r w:rsidR="00984EC4">
        <w:t>dikkate almaktadır</w:t>
      </w:r>
      <w:r>
        <w:t xml:space="preserve">. </w:t>
      </w:r>
      <w:r w:rsidRPr="000E69C2">
        <w:rPr>
          <w:u w:val="single"/>
        </w:rPr>
        <w:t>Bu konuda ilk defa çok yıllı, şeffaf bir abonelik planı için hazırlıklarını tamamla</w:t>
      </w:r>
      <w:r w:rsidR="00FC3C05">
        <w:rPr>
          <w:u w:val="single"/>
        </w:rPr>
        <w:t>n</w:t>
      </w:r>
      <w:r w:rsidRPr="000E69C2">
        <w:rPr>
          <w:u w:val="single"/>
        </w:rPr>
        <w:t>mış</w:t>
      </w:r>
      <w:r w:rsidR="001B1511">
        <w:rPr>
          <w:u w:val="single"/>
        </w:rPr>
        <w:t xml:space="preserve"> ve </w:t>
      </w:r>
      <w:r w:rsidR="006A15D6">
        <w:rPr>
          <w:u w:val="single"/>
        </w:rPr>
        <w:t xml:space="preserve">2024 sonu itibarıyla </w:t>
      </w:r>
      <w:r w:rsidR="001B1511">
        <w:rPr>
          <w:u w:val="single"/>
        </w:rPr>
        <w:t xml:space="preserve">ANKOS ile 3 yıllı anlaşmaya </w:t>
      </w:r>
      <w:r w:rsidR="006A15D6">
        <w:rPr>
          <w:u w:val="single"/>
        </w:rPr>
        <w:t>var</w:t>
      </w:r>
      <w:r w:rsidR="00FC3C05">
        <w:rPr>
          <w:u w:val="single"/>
        </w:rPr>
        <w:t>ıl</w:t>
      </w:r>
      <w:r w:rsidR="004D1DF5">
        <w:rPr>
          <w:u w:val="single"/>
        </w:rPr>
        <w:t>m</w:t>
      </w:r>
      <w:r w:rsidR="006A15D6">
        <w:rPr>
          <w:u w:val="single"/>
        </w:rPr>
        <w:t xml:space="preserve">ıştır. </w:t>
      </w:r>
    </w:p>
    <w:p w14:paraId="067711AB" w14:textId="77777777" w:rsidR="002A662E" w:rsidRPr="00AB000E" w:rsidRDefault="002A662E" w:rsidP="00622505">
      <w:pPr>
        <w:spacing w:after="0" w:line="240" w:lineRule="auto"/>
        <w:jc w:val="both"/>
        <w:rPr>
          <w:rFonts w:ascii="Calibri" w:hAnsi="Calibri"/>
          <w:color w:val="002060"/>
        </w:rPr>
      </w:pPr>
    </w:p>
    <w:tbl>
      <w:tblPr>
        <w:tblStyle w:val="PlainTable1"/>
        <w:tblW w:w="9351" w:type="dxa"/>
        <w:tblLook w:val="04A0" w:firstRow="1" w:lastRow="0" w:firstColumn="1" w:lastColumn="0" w:noHBand="0" w:noVBand="1"/>
      </w:tblPr>
      <w:tblGrid>
        <w:gridCol w:w="2263"/>
        <w:gridCol w:w="1985"/>
        <w:gridCol w:w="5103"/>
      </w:tblGrid>
      <w:tr w:rsidR="00B10039" w:rsidRPr="00AB000E" w14:paraId="7E3BB4A7" w14:textId="77777777" w:rsidTr="00684E9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00B050"/>
            <w:noWrap/>
            <w:hideMark/>
          </w:tcPr>
          <w:p w14:paraId="22D26227" w14:textId="22C22908" w:rsidR="00B10039" w:rsidRPr="00AB000E" w:rsidRDefault="00B10039" w:rsidP="009E0BBD">
            <w:pPr>
              <w:rPr>
                <w:rFonts w:eastAsia="Times New Roman" w:cstheme="minorHAnsi"/>
                <w:color w:val="FFFFFF" w:themeColor="background1"/>
                <w:sz w:val="20"/>
                <w:szCs w:val="20"/>
                <w:lang w:eastAsia="tr-TR"/>
              </w:rPr>
            </w:pPr>
            <w:r w:rsidRPr="00AB000E">
              <w:rPr>
                <w:rFonts w:eastAsia="Times New Roman" w:cstheme="minorHAnsi"/>
                <w:color w:val="FFFFFF" w:themeColor="background1"/>
                <w:sz w:val="20"/>
                <w:szCs w:val="20"/>
                <w:lang w:eastAsia="tr-TR"/>
              </w:rPr>
              <w:t>Çarpanlı Kullanıcı</w:t>
            </w:r>
            <w:r w:rsidR="00684E90">
              <w:rPr>
                <w:rFonts w:eastAsia="Times New Roman" w:cstheme="minorHAnsi"/>
                <w:color w:val="FFFFFF" w:themeColor="background1"/>
                <w:sz w:val="20"/>
                <w:szCs w:val="20"/>
                <w:lang w:eastAsia="tr-TR"/>
              </w:rPr>
              <w:t xml:space="preserve"> </w:t>
            </w:r>
            <w:r w:rsidRPr="00AB000E">
              <w:rPr>
                <w:rFonts w:eastAsia="Times New Roman" w:cstheme="minorHAnsi"/>
                <w:color w:val="FFFFFF" w:themeColor="background1"/>
                <w:sz w:val="20"/>
                <w:szCs w:val="20"/>
                <w:lang w:eastAsia="tr-TR"/>
              </w:rPr>
              <w:t xml:space="preserve">Sayısı  </w:t>
            </w:r>
          </w:p>
        </w:tc>
        <w:tc>
          <w:tcPr>
            <w:tcW w:w="1985" w:type="dxa"/>
            <w:shd w:val="clear" w:color="auto" w:fill="00B050"/>
          </w:tcPr>
          <w:p w14:paraId="7D822944" w14:textId="38216BF2" w:rsidR="00B10039" w:rsidRPr="00AB000E" w:rsidRDefault="00B10039" w:rsidP="00684E9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themeColor="background1"/>
                <w:sz w:val="20"/>
                <w:szCs w:val="20"/>
                <w:lang w:eastAsia="tr-TR"/>
              </w:rPr>
            </w:pPr>
            <w:r w:rsidRPr="00AB000E">
              <w:rPr>
                <w:rFonts w:eastAsia="Times New Roman" w:cstheme="minorHAnsi"/>
                <w:color w:val="FFFFFF" w:themeColor="background1"/>
                <w:sz w:val="20"/>
                <w:szCs w:val="20"/>
                <w:lang w:eastAsia="tr-TR"/>
              </w:rPr>
              <w:t xml:space="preserve">BAND / TIER </w:t>
            </w:r>
            <w:r w:rsidR="00684E90">
              <w:rPr>
                <w:rFonts w:eastAsia="Times New Roman" w:cstheme="minorHAnsi"/>
                <w:color w:val="FFFFFF" w:themeColor="background1"/>
                <w:sz w:val="20"/>
                <w:szCs w:val="20"/>
                <w:lang w:eastAsia="tr-TR"/>
              </w:rPr>
              <w:t>KODU</w:t>
            </w:r>
            <w:r w:rsidRPr="00AB000E">
              <w:rPr>
                <w:rFonts w:eastAsia="Times New Roman" w:cstheme="minorHAnsi"/>
                <w:color w:val="FFFFFF" w:themeColor="background1"/>
                <w:sz w:val="20"/>
                <w:szCs w:val="20"/>
                <w:lang w:eastAsia="tr-TR"/>
              </w:rPr>
              <w:t xml:space="preserve"> </w:t>
            </w:r>
          </w:p>
        </w:tc>
        <w:tc>
          <w:tcPr>
            <w:tcW w:w="5103" w:type="dxa"/>
            <w:shd w:val="clear" w:color="auto" w:fill="00B050"/>
          </w:tcPr>
          <w:p w14:paraId="05762319" w14:textId="77777777" w:rsidR="00B10039" w:rsidRPr="00AB000E" w:rsidRDefault="00B10039" w:rsidP="009E0BB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20"/>
                <w:szCs w:val="20"/>
                <w:lang w:eastAsia="tr-TR"/>
              </w:rPr>
            </w:pPr>
            <w:r w:rsidRPr="00AB000E">
              <w:rPr>
                <w:rFonts w:eastAsia="Times New Roman" w:cstheme="minorHAnsi"/>
                <w:color w:val="FFFFFF" w:themeColor="background1"/>
                <w:sz w:val="20"/>
                <w:szCs w:val="20"/>
                <w:lang w:eastAsia="tr-TR"/>
              </w:rPr>
              <w:t>TIER / BAND Açıklaması</w:t>
            </w:r>
          </w:p>
        </w:tc>
      </w:tr>
      <w:tr w:rsidR="00B10039" w:rsidRPr="00AB000E" w14:paraId="728A8442" w14:textId="77777777" w:rsidTr="00684E9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38E76B5" w14:textId="59E9C96B" w:rsidR="00B10039" w:rsidRPr="00AB000E" w:rsidRDefault="00B10039" w:rsidP="00231422">
            <w:pPr>
              <w:rPr>
                <w:rFonts w:eastAsia="Times New Roman" w:cstheme="minorHAnsi"/>
                <w:sz w:val="20"/>
                <w:szCs w:val="20"/>
                <w:lang w:eastAsia="tr-TR"/>
              </w:rPr>
            </w:pPr>
            <w:r w:rsidRPr="00AB000E">
              <w:rPr>
                <w:rFonts w:eastAsia="Times New Roman" w:cstheme="minorHAnsi"/>
                <w:color w:val="000000"/>
                <w:sz w:val="20"/>
                <w:szCs w:val="20"/>
                <w:lang w:eastAsia="tr-TR"/>
              </w:rPr>
              <w:t>#:    ≥</w:t>
            </w:r>
            <w:r w:rsidRPr="00AB000E">
              <w:rPr>
                <w:rFonts w:eastAsia="Times New Roman" w:cstheme="minorHAnsi"/>
                <w:sz w:val="20"/>
                <w:szCs w:val="20"/>
                <w:lang w:eastAsia="tr-TR"/>
              </w:rPr>
              <w:t>140</w:t>
            </w:r>
          </w:p>
        </w:tc>
        <w:tc>
          <w:tcPr>
            <w:tcW w:w="1985" w:type="dxa"/>
          </w:tcPr>
          <w:p w14:paraId="1B6CEA54" w14:textId="77777777" w:rsidR="00B10039" w:rsidRPr="00AB000E" w:rsidRDefault="00B10039" w:rsidP="00231422">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PhD 3</w:t>
            </w:r>
          </w:p>
        </w:tc>
        <w:tc>
          <w:tcPr>
            <w:tcW w:w="5103" w:type="dxa"/>
          </w:tcPr>
          <w:p w14:paraId="3C66538F" w14:textId="77777777" w:rsidR="00B10039" w:rsidRPr="00AB000E" w:rsidRDefault="00B10039" w:rsidP="00231422">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3. düzey doktora programı olan kurum kategorisi</w:t>
            </w:r>
          </w:p>
        </w:tc>
      </w:tr>
      <w:tr w:rsidR="00B10039" w:rsidRPr="00AB000E" w14:paraId="2D4354AE" w14:textId="77777777" w:rsidTr="00684E90">
        <w:trPr>
          <w:trHeight w:val="28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700CC0A" w14:textId="5BE79F12" w:rsidR="00B10039" w:rsidRPr="00AB000E" w:rsidRDefault="00B10039" w:rsidP="00231422">
            <w:pPr>
              <w:rPr>
                <w:rFonts w:eastAsia="Times New Roman" w:cstheme="minorHAnsi"/>
                <w:sz w:val="20"/>
                <w:szCs w:val="20"/>
                <w:lang w:eastAsia="tr-TR"/>
              </w:rPr>
            </w:pPr>
            <w:r w:rsidRPr="00AB000E">
              <w:rPr>
                <w:rFonts w:eastAsia="Times New Roman" w:cstheme="minorHAnsi"/>
                <w:sz w:val="20"/>
                <w:szCs w:val="20"/>
                <w:lang w:eastAsia="tr-TR"/>
              </w:rPr>
              <w:t>#:   90-1</w:t>
            </w:r>
            <w:r>
              <w:rPr>
                <w:rFonts w:eastAsia="Times New Roman" w:cstheme="minorHAnsi"/>
                <w:sz w:val="20"/>
                <w:szCs w:val="20"/>
                <w:lang w:eastAsia="tr-TR"/>
              </w:rPr>
              <w:t>39</w:t>
            </w:r>
            <w:r w:rsidRPr="00AB000E">
              <w:rPr>
                <w:rFonts w:eastAsia="Times New Roman" w:cstheme="minorHAnsi"/>
                <w:sz w:val="20"/>
                <w:szCs w:val="20"/>
                <w:lang w:eastAsia="tr-TR"/>
              </w:rPr>
              <w:t xml:space="preserve"> </w:t>
            </w:r>
          </w:p>
        </w:tc>
        <w:tc>
          <w:tcPr>
            <w:tcW w:w="1985" w:type="dxa"/>
          </w:tcPr>
          <w:p w14:paraId="04A0836A" w14:textId="77777777" w:rsidR="00B10039" w:rsidRPr="00AB000E" w:rsidRDefault="00B10039" w:rsidP="0023142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PhD 2</w:t>
            </w:r>
          </w:p>
        </w:tc>
        <w:tc>
          <w:tcPr>
            <w:tcW w:w="5103" w:type="dxa"/>
          </w:tcPr>
          <w:p w14:paraId="1CDE1C94" w14:textId="77777777" w:rsidR="00B10039" w:rsidRPr="00AB000E" w:rsidRDefault="00B10039" w:rsidP="0023142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2. düzey doktora programı olan kurum kategorisi</w:t>
            </w:r>
          </w:p>
        </w:tc>
      </w:tr>
      <w:tr w:rsidR="00B10039" w:rsidRPr="00AB000E" w14:paraId="6BA2B3EA" w14:textId="77777777" w:rsidTr="00684E9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B14601F" w14:textId="0ADC7F45" w:rsidR="00B10039" w:rsidRPr="00AB000E" w:rsidRDefault="00B10039" w:rsidP="00231422">
            <w:pPr>
              <w:rPr>
                <w:rFonts w:eastAsia="Times New Roman" w:cstheme="minorHAnsi"/>
                <w:sz w:val="20"/>
                <w:szCs w:val="20"/>
                <w:lang w:eastAsia="tr-TR"/>
              </w:rPr>
            </w:pPr>
            <w:r w:rsidRPr="00AB000E">
              <w:rPr>
                <w:rFonts w:eastAsia="Times New Roman" w:cstheme="minorHAnsi"/>
                <w:sz w:val="20"/>
                <w:szCs w:val="20"/>
                <w:lang w:eastAsia="tr-TR"/>
              </w:rPr>
              <w:t>#:    40-</w:t>
            </w:r>
            <w:r>
              <w:rPr>
                <w:rFonts w:eastAsia="Times New Roman" w:cstheme="minorHAnsi"/>
                <w:sz w:val="20"/>
                <w:szCs w:val="20"/>
                <w:lang w:eastAsia="tr-TR"/>
              </w:rPr>
              <w:t>89</w:t>
            </w:r>
          </w:p>
        </w:tc>
        <w:tc>
          <w:tcPr>
            <w:tcW w:w="1985" w:type="dxa"/>
          </w:tcPr>
          <w:p w14:paraId="27B82EA0" w14:textId="77777777" w:rsidR="00B10039" w:rsidRPr="00AB000E" w:rsidRDefault="00B10039" w:rsidP="00231422">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PhD 1+</w:t>
            </w:r>
          </w:p>
        </w:tc>
        <w:tc>
          <w:tcPr>
            <w:tcW w:w="5103" w:type="dxa"/>
          </w:tcPr>
          <w:p w14:paraId="5FE16DCA" w14:textId="2FAEEC5E" w:rsidR="00B10039" w:rsidRPr="00AB000E" w:rsidRDefault="00B10039" w:rsidP="00231422">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1. düzey doktora programı olan kurum kategorisi (üst ban</w:t>
            </w:r>
            <w:r>
              <w:rPr>
                <w:rFonts w:eastAsia="Times New Roman" w:cstheme="minorHAnsi"/>
                <w:sz w:val="20"/>
                <w:szCs w:val="20"/>
                <w:lang w:eastAsia="tr-TR"/>
              </w:rPr>
              <w:t>t</w:t>
            </w:r>
            <w:r w:rsidRPr="00AB000E">
              <w:rPr>
                <w:rFonts w:eastAsia="Times New Roman" w:cstheme="minorHAnsi"/>
                <w:sz w:val="20"/>
                <w:szCs w:val="20"/>
                <w:lang w:eastAsia="tr-TR"/>
              </w:rPr>
              <w:t>)</w:t>
            </w:r>
          </w:p>
        </w:tc>
      </w:tr>
      <w:tr w:rsidR="00B10039" w:rsidRPr="00AB000E" w14:paraId="1C7DBC95" w14:textId="77777777" w:rsidTr="00684E90">
        <w:trPr>
          <w:trHeight w:val="28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BDD192F" w14:textId="2F2C8411" w:rsidR="00B10039" w:rsidRPr="00AB000E" w:rsidRDefault="00B10039" w:rsidP="00231422">
            <w:pPr>
              <w:rPr>
                <w:rFonts w:eastAsia="Times New Roman" w:cstheme="minorHAnsi"/>
                <w:sz w:val="20"/>
                <w:szCs w:val="20"/>
                <w:lang w:eastAsia="tr-TR"/>
              </w:rPr>
            </w:pPr>
            <w:r w:rsidRPr="00AB000E">
              <w:rPr>
                <w:rFonts w:eastAsia="Times New Roman" w:cstheme="minorHAnsi"/>
                <w:sz w:val="20"/>
                <w:szCs w:val="20"/>
                <w:lang w:eastAsia="tr-TR"/>
              </w:rPr>
              <w:t xml:space="preserve">#:    ≤ </w:t>
            </w:r>
            <w:r>
              <w:rPr>
                <w:rFonts w:eastAsia="Times New Roman" w:cstheme="minorHAnsi"/>
                <w:sz w:val="20"/>
                <w:szCs w:val="20"/>
                <w:lang w:eastAsia="tr-TR"/>
              </w:rPr>
              <w:t>39</w:t>
            </w:r>
          </w:p>
        </w:tc>
        <w:tc>
          <w:tcPr>
            <w:tcW w:w="1985" w:type="dxa"/>
          </w:tcPr>
          <w:p w14:paraId="4C1BFF9B" w14:textId="77777777" w:rsidR="00B10039" w:rsidRPr="00AB000E" w:rsidRDefault="00B10039" w:rsidP="0023142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PhD 1</w:t>
            </w:r>
          </w:p>
        </w:tc>
        <w:tc>
          <w:tcPr>
            <w:tcW w:w="5103" w:type="dxa"/>
          </w:tcPr>
          <w:p w14:paraId="6929CDD9" w14:textId="190F1CDB" w:rsidR="00B10039" w:rsidRPr="00AB000E" w:rsidRDefault="00B10039" w:rsidP="0023142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1. düzey doktora programı olan kurum kategorisi (alt ban</w:t>
            </w:r>
            <w:r>
              <w:rPr>
                <w:rFonts w:eastAsia="Times New Roman" w:cstheme="minorHAnsi"/>
                <w:sz w:val="20"/>
                <w:szCs w:val="20"/>
                <w:lang w:eastAsia="tr-TR"/>
              </w:rPr>
              <w:t>t</w:t>
            </w:r>
            <w:r w:rsidRPr="00AB000E">
              <w:rPr>
                <w:rFonts w:eastAsia="Times New Roman" w:cstheme="minorHAnsi"/>
                <w:sz w:val="20"/>
                <w:szCs w:val="20"/>
                <w:lang w:eastAsia="tr-TR"/>
              </w:rPr>
              <w:t>)</w:t>
            </w:r>
          </w:p>
        </w:tc>
      </w:tr>
      <w:tr w:rsidR="00B10039" w:rsidRPr="00AB000E" w14:paraId="5A6E9939" w14:textId="77777777" w:rsidTr="00684E9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EB86CC8" w14:textId="709FAF53" w:rsidR="00B10039" w:rsidRPr="00AB000E" w:rsidRDefault="00B10039" w:rsidP="00231422">
            <w:pPr>
              <w:rPr>
                <w:rFonts w:eastAsia="Times New Roman" w:cstheme="minorHAnsi"/>
                <w:sz w:val="20"/>
                <w:szCs w:val="20"/>
                <w:lang w:eastAsia="tr-TR"/>
              </w:rPr>
            </w:pPr>
            <w:r w:rsidRPr="00AB000E">
              <w:rPr>
                <w:rFonts w:eastAsia="Times New Roman" w:cstheme="minorHAnsi"/>
                <w:sz w:val="20"/>
                <w:szCs w:val="20"/>
                <w:lang w:eastAsia="tr-TR"/>
              </w:rPr>
              <w:t>Y. Lisans</w:t>
            </w:r>
          </w:p>
        </w:tc>
        <w:tc>
          <w:tcPr>
            <w:tcW w:w="1985" w:type="dxa"/>
          </w:tcPr>
          <w:p w14:paraId="24320787" w14:textId="77777777" w:rsidR="00B10039" w:rsidRPr="00AB000E" w:rsidRDefault="00B10039" w:rsidP="00231422">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MS</w:t>
            </w:r>
          </w:p>
        </w:tc>
        <w:tc>
          <w:tcPr>
            <w:tcW w:w="5103" w:type="dxa"/>
          </w:tcPr>
          <w:p w14:paraId="2E579BD6" w14:textId="77777777" w:rsidR="00B10039" w:rsidRPr="00AB000E" w:rsidRDefault="00B10039" w:rsidP="00231422">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Lisans üstü programı olan kurum kategorisi</w:t>
            </w:r>
          </w:p>
        </w:tc>
      </w:tr>
      <w:tr w:rsidR="00B10039" w:rsidRPr="00AB000E" w14:paraId="05CC4657" w14:textId="77777777" w:rsidTr="00684E90">
        <w:trPr>
          <w:trHeight w:val="28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FF90023" w14:textId="63838B70" w:rsidR="00B10039" w:rsidRPr="00AB000E" w:rsidRDefault="00B10039" w:rsidP="00231422">
            <w:pPr>
              <w:rPr>
                <w:rFonts w:eastAsia="Times New Roman" w:cstheme="minorHAnsi"/>
                <w:sz w:val="20"/>
                <w:szCs w:val="20"/>
                <w:lang w:eastAsia="tr-TR"/>
              </w:rPr>
            </w:pPr>
            <w:r w:rsidRPr="00AB000E">
              <w:rPr>
                <w:rFonts w:eastAsia="Times New Roman" w:cstheme="minorHAnsi"/>
                <w:sz w:val="20"/>
                <w:szCs w:val="20"/>
                <w:lang w:eastAsia="tr-TR"/>
              </w:rPr>
              <w:t>Lisans</w:t>
            </w:r>
          </w:p>
        </w:tc>
        <w:tc>
          <w:tcPr>
            <w:tcW w:w="1985" w:type="dxa"/>
          </w:tcPr>
          <w:p w14:paraId="6E873626" w14:textId="77777777" w:rsidR="00B10039" w:rsidRPr="00AB000E" w:rsidRDefault="00B10039" w:rsidP="0023142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BS</w:t>
            </w:r>
          </w:p>
        </w:tc>
        <w:tc>
          <w:tcPr>
            <w:tcW w:w="5103" w:type="dxa"/>
          </w:tcPr>
          <w:p w14:paraId="54353E2C" w14:textId="77777777" w:rsidR="00B10039" w:rsidRPr="00AB000E" w:rsidRDefault="00B10039" w:rsidP="0023142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tr-TR"/>
              </w:rPr>
            </w:pPr>
            <w:r w:rsidRPr="00AB000E">
              <w:rPr>
                <w:rFonts w:eastAsia="Times New Roman" w:cstheme="minorHAnsi"/>
                <w:sz w:val="20"/>
                <w:szCs w:val="20"/>
                <w:lang w:eastAsia="tr-TR"/>
              </w:rPr>
              <w:t>Lisans düzeyinde programı olan kurum kategorisi</w:t>
            </w:r>
          </w:p>
        </w:tc>
      </w:tr>
    </w:tbl>
    <w:p w14:paraId="08E2AA49" w14:textId="6B316C19" w:rsidR="00CF77CC" w:rsidRDefault="00CF77CC" w:rsidP="00622505">
      <w:pPr>
        <w:spacing w:after="0" w:line="240" w:lineRule="auto"/>
        <w:jc w:val="both"/>
        <w:rPr>
          <w:rFonts w:ascii="Calibri" w:hAnsi="Calibri"/>
          <w:color w:val="002060"/>
        </w:rPr>
      </w:pPr>
    </w:p>
    <w:p w14:paraId="3ADB7B9E" w14:textId="72109C4B" w:rsidR="00E95069" w:rsidRPr="00E95069" w:rsidRDefault="003B6223" w:rsidP="00622505">
      <w:pPr>
        <w:spacing w:after="0" w:line="240" w:lineRule="auto"/>
        <w:jc w:val="both"/>
        <w:rPr>
          <w:rFonts w:ascii="Calibri" w:hAnsi="Calibri"/>
          <w:color w:val="002060"/>
        </w:rPr>
      </w:pPr>
      <w:r w:rsidRPr="002238E6">
        <w:t>Bu</w:t>
      </w:r>
      <w:r w:rsidR="004D1DF5">
        <w:t xml:space="preserve"> anlaşma ile</w:t>
      </w:r>
      <w:r w:rsidRPr="002238E6">
        <w:t xml:space="preserve"> </w:t>
      </w:r>
      <w:r w:rsidR="00E95069" w:rsidRPr="002238E6">
        <w:t>2025, 2026 ve 2027 yılları için</w:t>
      </w:r>
      <w:r w:rsidR="002F27BC">
        <w:t xml:space="preserve"> sırasıyla </w:t>
      </w:r>
      <w:r w:rsidR="002F27BC" w:rsidRPr="000E69C2">
        <w:rPr>
          <w:b/>
          <w:bCs/>
        </w:rPr>
        <w:t>%1,5</w:t>
      </w:r>
      <w:r w:rsidR="002F27BC">
        <w:t xml:space="preserve"> , </w:t>
      </w:r>
      <w:r w:rsidR="002F27BC" w:rsidRPr="000E69C2">
        <w:rPr>
          <w:b/>
          <w:bCs/>
        </w:rPr>
        <w:t>%2</w:t>
      </w:r>
      <w:r w:rsidR="002F27BC">
        <w:t xml:space="preserve"> ve </w:t>
      </w:r>
      <w:r w:rsidR="002F27BC" w:rsidRPr="000E69C2">
        <w:rPr>
          <w:b/>
          <w:bCs/>
        </w:rPr>
        <w:t>%2,5</w:t>
      </w:r>
      <w:r w:rsidR="002F27BC">
        <w:t xml:space="preserve"> oranlarında yıllar artışlar uygulanmıştır. Belirtilen </w:t>
      </w:r>
      <w:r w:rsidR="00E95069" w:rsidRPr="002238E6">
        <w:t xml:space="preserve">kategorilerdeki abonelerin yıllık abonelik bedelleri </w:t>
      </w:r>
      <w:r w:rsidR="002F27BC">
        <w:t xml:space="preserve">de </w:t>
      </w:r>
      <w:r w:rsidR="00E95069" w:rsidRPr="002238E6">
        <w:t>aşağıda verilmiştir.</w:t>
      </w:r>
      <w:r w:rsidR="00E95069">
        <w:rPr>
          <w:rFonts w:ascii="Calibri" w:hAnsi="Calibri"/>
          <w:color w:val="002060"/>
        </w:rPr>
        <w:t xml:space="preserve"> </w:t>
      </w:r>
    </w:p>
    <w:p w14:paraId="756FA66D" w14:textId="77777777" w:rsidR="00684E90" w:rsidRDefault="00684E90" w:rsidP="00622505">
      <w:pPr>
        <w:spacing w:after="0" w:line="240" w:lineRule="auto"/>
        <w:jc w:val="both"/>
        <w:rPr>
          <w:rFonts w:ascii="Calibri" w:hAnsi="Calibri"/>
          <w:color w:val="002060"/>
        </w:rPr>
      </w:pPr>
    </w:p>
    <w:tbl>
      <w:tblPr>
        <w:tblStyle w:val="PlainTable1"/>
        <w:tblW w:w="9351" w:type="dxa"/>
        <w:tblLook w:val="04A0" w:firstRow="1" w:lastRow="0" w:firstColumn="1" w:lastColumn="0" w:noHBand="0" w:noVBand="1"/>
      </w:tblPr>
      <w:tblGrid>
        <w:gridCol w:w="2263"/>
        <w:gridCol w:w="2127"/>
        <w:gridCol w:w="2409"/>
        <w:gridCol w:w="2552"/>
      </w:tblGrid>
      <w:tr w:rsidR="000C3633" w:rsidRPr="000C3633" w14:paraId="06DF59ED" w14:textId="77777777" w:rsidTr="000C363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shd w:val="clear" w:color="auto" w:fill="00B050"/>
            <w:noWrap/>
            <w:hideMark/>
          </w:tcPr>
          <w:p w14:paraId="2267A3E6" w14:textId="76F4A1ED" w:rsidR="00DC6696" w:rsidRPr="002238E6" w:rsidRDefault="00DC6696" w:rsidP="00DC6696">
            <w:pPr>
              <w:rPr>
                <w:rFonts w:ascii="Calibri" w:eastAsia="Times New Roman" w:hAnsi="Calibri" w:cs="Calibri"/>
                <w:color w:val="FFFFFF" w:themeColor="background1"/>
                <w:sz w:val="20"/>
                <w:szCs w:val="20"/>
                <w:lang w:eastAsia="tr-TR"/>
              </w:rPr>
            </w:pPr>
            <w:r w:rsidRPr="000C3633">
              <w:rPr>
                <w:rFonts w:ascii="Calibri" w:eastAsia="Times New Roman" w:hAnsi="Calibri" w:cs="Calibri"/>
                <w:color w:val="FFFFFF" w:themeColor="background1"/>
                <w:sz w:val="20"/>
                <w:szCs w:val="20"/>
                <w:lang w:eastAsia="tr-TR"/>
              </w:rPr>
              <w:t xml:space="preserve">BAND / TIER KODU </w:t>
            </w:r>
          </w:p>
        </w:tc>
        <w:tc>
          <w:tcPr>
            <w:tcW w:w="2127" w:type="dxa"/>
            <w:shd w:val="clear" w:color="auto" w:fill="00B050"/>
            <w:noWrap/>
            <w:hideMark/>
          </w:tcPr>
          <w:p w14:paraId="7D076F70" w14:textId="25855A35" w:rsidR="00DC6696" w:rsidRPr="002238E6" w:rsidRDefault="00DC6696" w:rsidP="00DC669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lang w:eastAsia="tr-TR"/>
              </w:rPr>
            </w:pPr>
            <w:r w:rsidRPr="000C3633">
              <w:rPr>
                <w:rFonts w:ascii="Calibri" w:eastAsia="Times New Roman" w:hAnsi="Calibri" w:cs="Calibri"/>
                <w:color w:val="FFFFFF" w:themeColor="background1"/>
                <w:sz w:val="20"/>
                <w:szCs w:val="20"/>
                <w:lang w:eastAsia="tr-TR"/>
              </w:rPr>
              <w:t>2025</w:t>
            </w:r>
          </w:p>
        </w:tc>
        <w:tc>
          <w:tcPr>
            <w:tcW w:w="2409" w:type="dxa"/>
            <w:shd w:val="clear" w:color="auto" w:fill="00B050"/>
            <w:noWrap/>
            <w:hideMark/>
          </w:tcPr>
          <w:p w14:paraId="214B276E" w14:textId="46DC79AD" w:rsidR="00DC6696" w:rsidRPr="002238E6" w:rsidRDefault="00DC6696" w:rsidP="00DC669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lang w:eastAsia="tr-TR"/>
              </w:rPr>
            </w:pPr>
            <w:r w:rsidRPr="000C3633">
              <w:rPr>
                <w:rFonts w:ascii="Calibri" w:eastAsia="Times New Roman" w:hAnsi="Calibri" w:cs="Calibri"/>
                <w:color w:val="FFFFFF" w:themeColor="background1"/>
                <w:sz w:val="20"/>
                <w:szCs w:val="20"/>
                <w:lang w:eastAsia="tr-TR"/>
              </w:rPr>
              <w:t>2026</w:t>
            </w:r>
          </w:p>
        </w:tc>
        <w:tc>
          <w:tcPr>
            <w:tcW w:w="2552" w:type="dxa"/>
            <w:shd w:val="clear" w:color="auto" w:fill="00B050"/>
            <w:noWrap/>
            <w:hideMark/>
          </w:tcPr>
          <w:p w14:paraId="5B3477A8" w14:textId="0F366A0A" w:rsidR="00DC6696" w:rsidRPr="002238E6" w:rsidRDefault="00DC6696" w:rsidP="00DC669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lang w:eastAsia="tr-TR"/>
              </w:rPr>
            </w:pPr>
            <w:r w:rsidRPr="000C3633">
              <w:rPr>
                <w:rFonts w:ascii="Calibri" w:eastAsia="Times New Roman" w:hAnsi="Calibri" w:cs="Calibri"/>
                <w:color w:val="FFFFFF" w:themeColor="background1"/>
                <w:sz w:val="20"/>
                <w:szCs w:val="20"/>
                <w:lang w:eastAsia="tr-TR"/>
              </w:rPr>
              <w:t>2027</w:t>
            </w:r>
          </w:p>
        </w:tc>
      </w:tr>
      <w:tr w:rsidR="002F27BC" w:rsidRPr="000C3633" w14:paraId="5B37996C" w14:textId="77777777" w:rsidTr="00EA6F4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189902C" w14:textId="77777777" w:rsidR="002F27BC" w:rsidRPr="002238E6" w:rsidRDefault="002F27BC" w:rsidP="002F27BC">
            <w:pPr>
              <w:rPr>
                <w:rFonts w:ascii="Calibri" w:eastAsia="Times New Roman" w:hAnsi="Calibri" w:cs="Calibri"/>
                <w:color w:val="000000"/>
                <w:sz w:val="20"/>
                <w:szCs w:val="20"/>
                <w:lang w:eastAsia="tr-TR"/>
              </w:rPr>
            </w:pPr>
            <w:r w:rsidRPr="002238E6">
              <w:rPr>
                <w:rFonts w:ascii="Calibri" w:eastAsia="Times New Roman" w:hAnsi="Calibri" w:cs="Calibri"/>
                <w:color w:val="000000"/>
                <w:sz w:val="20"/>
                <w:szCs w:val="20"/>
                <w:lang w:eastAsia="tr-TR"/>
              </w:rPr>
              <w:t>PhD3</w:t>
            </w:r>
          </w:p>
        </w:tc>
        <w:tc>
          <w:tcPr>
            <w:tcW w:w="2127" w:type="dxa"/>
            <w:noWrap/>
            <w:vAlign w:val="center"/>
            <w:hideMark/>
          </w:tcPr>
          <w:p w14:paraId="556CAEDE" w14:textId="7D1C28EE" w:rsidR="002F27BC" w:rsidRPr="002F27BC" w:rsidRDefault="002F27BC" w:rsidP="002F27BC">
            <w:pPr>
              <w:ind w:right="746"/>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tr-TR"/>
              </w:rPr>
            </w:pPr>
            <w:r w:rsidRPr="002F27BC">
              <w:rPr>
                <w:rFonts w:cstheme="minorHAnsi"/>
                <w:color w:val="000000"/>
                <w:sz w:val="20"/>
                <w:szCs w:val="20"/>
              </w:rPr>
              <w:t>$ 42,230</w:t>
            </w:r>
          </w:p>
        </w:tc>
        <w:tc>
          <w:tcPr>
            <w:tcW w:w="2409" w:type="dxa"/>
            <w:noWrap/>
            <w:vAlign w:val="center"/>
            <w:hideMark/>
          </w:tcPr>
          <w:p w14:paraId="457D4E0B" w14:textId="10CAA00F" w:rsidR="002F27BC" w:rsidRPr="002F27BC" w:rsidRDefault="002F27BC" w:rsidP="002F27BC">
            <w:pPr>
              <w:ind w:right="888"/>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$ 43,080</w:t>
            </w:r>
          </w:p>
        </w:tc>
        <w:tc>
          <w:tcPr>
            <w:tcW w:w="2552" w:type="dxa"/>
            <w:noWrap/>
            <w:vAlign w:val="center"/>
            <w:hideMark/>
          </w:tcPr>
          <w:p w14:paraId="7327DC34" w14:textId="4F0F7C47" w:rsidR="002F27BC" w:rsidRPr="002F27BC" w:rsidRDefault="002F27BC" w:rsidP="002F27BC">
            <w:pPr>
              <w:ind w:right="886"/>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$ 44,160</w:t>
            </w:r>
          </w:p>
        </w:tc>
      </w:tr>
      <w:tr w:rsidR="002F27BC" w:rsidRPr="000C3633" w14:paraId="29B4426D" w14:textId="77777777" w:rsidTr="00795807">
        <w:trPr>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F0598AD" w14:textId="77777777" w:rsidR="002F27BC" w:rsidRPr="002238E6" w:rsidRDefault="002F27BC" w:rsidP="002F27BC">
            <w:pPr>
              <w:rPr>
                <w:rFonts w:ascii="Calibri" w:eastAsia="Times New Roman" w:hAnsi="Calibri" w:cs="Calibri"/>
                <w:color w:val="000000"/>
                <w:sz w:val="20"/>
                <w:szCs w:val="20"/>
                <w:lang w:eastAsia="tr-TR"/>
              </w:rPr>
            </w:pPr>
            <w:r w:rsidRPr="002238E6">
              <w:rPr>
                <w:rFonts w:ascii="Calibri" w:eastAsia="Times New Roman" w:hAnsi="Calibri" w:cs="Calibri"/>
                <w:color w:val="000000"/>
                <w:sz w:val="20"/>
                <w:szCs w:val="20"/>
                <w:lang w:eastAsia="tr-TR"/>
              </w:rPr>
              <w:t>PhD2</w:t>
            </w:r>
          </w:p>
        </w:tc>
        <w:tc>
          <w:tcPr>
            <w:tcW w:w="2127" w:type="dxa"/>
            <w:noWrap/>
            <w:vAlign w:val="center"/>
            <w:hideMark/>
          </w:tcPr>
          <w:p w14:paraId="14BF19E3" w14:textId="570ABE55" w:rsidR="002F27BC" w:rsidRPr="002F27BC" w:rsidRDefault="002F27BC" w:rsidP="002F27BC">
            <w:pPr>
              <w:ind w:right="746"/>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tr-TR"/>
              </w:rPr>
            </w:pPr>
            <w:r w:rsidRPr="002F27BC">
              <w:rPr>
                <w:rFonts w:cstheme="minorHAnsi"/>
                <w:color w:val="000000"/>
                <w:sz w:val="20"/>
                <w:szCs w:val="20"/>
              </w:rPr>
              <w:t>$ 31,670</w:t>
            </w:r>
          </w:p>
        </w:tc>
        <w:tc>
          <w:tcPr>
            <w:tcW w:w="2409" w:type="dxa"/>
            <w:noWrap/>
            <w:vAlign w:val="center"/>
            <w:hideMark/>
          </w:tcPr>
          <w:p w14:paraId="0250E8D1" w14:textId="47F70A4F" w:rsidR="002F27BC" w:rsidRPr="002F27BC" w:rsidRDefault="002F27BC" w:rsidP="002F27BC">
            <w:pPr>
              <w:ind w:right="888"/>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$ 32,310</w:t>
            </w:r>
          </w:p>
        </w:tc>
        <w:tc>
          <w:tcPr>
            <w:tcW w:w="2552" w:type="dxa"/>
            <w:noWrap/>
            <w:vAlign w:val="center"/>
            <w:hideMark/>
          </w:tcPr>
          <w:p w14:paraId="75005B1C" w14:textId="759B14EC" w:rsidR="002F27BC" w:rsidRPr="002F27BC" w:rsidRDefault="002F27BC" w:rsidP="002F27BC">
            <w:pPr>
              <w:ind w:right="886"/>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$ 33,120</w:t>
            </w:r>
          </w:p>
        </w:tc>
      </w:tr>
      <w:tr w:rsidR="002F27BC" w:rsidRPr="000C3633" w14:paraId="10F8E9DB" w14:textId="77777777" w:rsidTr="007958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36526BE" w14:textId="77777777" w:rsidR="002F27BC" w:rsidRPr="002238E6" w:rsidRDefault="002F27BC" w:rsidP="002F27BC">
            <w:pPr>
              <w:rPr>
                <w:rFonts w:ascii="Calibri" w:eastAsia="Times New Roman" w:hAnsi="Calibri" w:cs="Calibri"/>
                <w:color w:val="000000"/>
                <w:sz w:val="20"/>
                <w:szCs w:val="20"/>
                <w:lang w:eastAsia="tr-TR"/>
              </w:rPr>
            </w:pPr>
            <w:r w:rsidRPr="002238E6">
              <w:rPr>
                <w:rFonts w:ascii="Calibri" w:eastAsia="Times New Roman" w:hAnsi="Calibri" w:cs="Calibri"/>
                <w:color w:val="000000"/>
                <w:sz w:val="20"/>
                <w:szCs w:val="20"/>
                <w:lang w:eastAsia="tr-TR"/>
              </w:rPr>
              <w:t>PhD1+</w:t>
            </w:r>
          </w:p>
        </w:tc>
        <w:tc>
          <w:tcPr>
            <w:tcW w:w="2127" w:type="dxa"/>
            <w:noWrap/>
            <w:vAlign w:val="center"/>
            <w:hideMark/>
          </w:tcPr>
          <w:p w14:paraId="5A8C0404" w14:textId="6B64B6EE" w:rsidR="002F27BC" w:rsidRPr="002F27BC" w:rsidRDefault="002F27BC" w:rsidP="002F27BC">
            <w:pPr>
              <w:ind w:right="746"/>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tr-TR"/>
              </w:rPr>
            </w:pPr>
            <w:r w:rsidRPr="002F27BC">
              <w:rPr>
                <w:rFonts w:cstheme="minorHAnsi"/>
                <w:color w:val="000000"/>
                <w:sz w:val="20"/>
                <w:szCs w:val="20"/>
              </w:rPr>
              <w:t>$ 24,280</w:t>
            </w:r>
          </w:p>
        </w:tc>
        <w:tc>
          <w:tcPr>
            <w:tcW w:w="2409" w:type="dxa"/>
            <w:noWrap/>
            <w:vAlign w:val="center"/>
            <w:hideMark/>
          </w:tcPr>
          <w:p w14:paraId="4882E1BF" w14:textId="29D4A6DA" w:rsidR="002F27BC" w:rsidRPr="002F27BC" w:rsidRDefault="002F27BC" w:rsidP="002F27BC">
            <w:pPr>
              <w:ind w:right="888"/>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$ 24,770</w:t>
            </w:r>
          </w:p>
        </w:tc>
        <w:tc>
          <w:tcPr>
            <w:tcW w:w="2552" w:type="dxa"/>
            <w:noWrap/>
            <w:vAlign w:val="center"/>
            <w:hideMark/>
          </w:tcPr>
          <w:p w14:paraId="601B437D" w14:textId="69281C7D" w:rsidR="002F27BC" w:rsidRPr="002F27BC" w:rsidRDefault="002F27BC" w:rsidP="002F27BC">
            <w:pPr>
              <w:ind w:right="886"/>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$ 25,390</w:t>
            </w:r>
          </w:p>
        </w:tc>
      </w:tr>
      <w:tr w:rsidR="002F27BC" w:rsidRPr="000C3633" w14:paraId="28054F53" w14:textId="77777777" w:rsidTr="00795807">
        <w:trPr>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8302910" w14:textId="77777777" w:rsidR="002F27BC" w:rsidRPr="002238E6" w:rsidRDefault="002F27BC" w:rsidP="002F27BC">
            <w:pPr>
              <w:rPr>
                <w:rFonts w:ascii="Calibri" w:eastAsia="Times New Roman" w:hAnsi="Calibri" w:cs="Calibri"/>
                <w:color w:val="000000"/>
                <w:sz w:val="20"/>
                <w:szCs w:val="20"/>
                <w:lang w:eastAsia="tr-TR"/>
              </w:rPr>
            </w:pPr>
            <w:r w:rsidRPr="002238E6">
              <w:rPr>
                <w:rFonts w:ascii="Calibri" w:eastAsia="Times New Roman" w:hAnsi="Calibri" w:cs="Calibri"/>
                <w:color w:val="000000"/>
                <w:sz w:val="20"/>
                <w:szCs w:val="20"/>
                <w:lang w:eastAsia="tr-TR"/>
              </w:rPr>
              <w:t>PhD1</w:t>
            </w:r>
          </w:p>
        </w:tc>
        <w:tc>
          <w:tcPr>
            <w:tcW w:w="2127" w:type="dxa"/>
            <w:noWrap/>
            <w:vAlign w:val="center"/>
            <w:hideMark/>
          </w:tcPr>
          <w:p w14:paraId="2AA40EA0" w14:textId="38BD5011" w:rsidR="002F27BC" w:rsidRPr="002F27BC" w:rsidRDefault="002F27BC" w:rsidP="002F27BC">
            <w:pPr>
              <w:ind w:right="746"/>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tr-TR"/>
              </w:rPr>
            </w:pPr>
            <w:r w:rsidRPr="002F27BC">
              <w:rPr>
                <w:rFonts w:cstheme="minorHAnsi"/>
                <w:color w:val="000000"/>
                <w:sz w:val="20"/>
                <w:szCs w:val="20"/>
              </w:rPr>
              <w:t>$ 17,950</w:t>
            </w:r>
          </w:p>
        </w:tc>
        <w:tc>
          <w:tcPr>
            <w:tcW w:w="2409" w:type="dxa"/>
            <w:noWrap/>
            <w:vAlign w:val="center"/>
            <w:hideMark/>
          </w:tcPr>
          <w:p w14:paraId="72D1D25C" w14:textId="3888F41E" w:rsidR="002F27BC" w:rsidRPr="002F27BC" w:rsidRDefault="002F27BC" w:rsidP="002F27BC">
            <w:pPr>
              <w:ind w:right="888"/>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$ 18,310</w:t>
            </w:r>
          </w:p>
        </w:tc>
        <w:tc>
          <w:tcPr>
            <w:tcW w:w="2552" w:type="dxa"/>
            <w:noWrap/>
            <w:vAlign w:val="center"/>
            <w:hideMark/>
          </w:tcPr>
          <w:p w14:paraId="76800323" w14:textId="0FE10872" w:rsidR="002F27BC" w:rsidRPr="002F27BC" w:rsidRDefault="002F27BC" w:rsidP="002F27BC">
            <w:pPr>
              <w:ind w:right="886"/>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$ 18,770</w:t>
            </w:r>
          </w:p>
        </w:tc>
      </w:tr>
      <w:tr w:rsidR="002F27BC" w:rsidRPr="000C3633" w14:paraId="66289ED1" w14:textId="77777777" w:rsidTr="007958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EC0F57F" w14:textId="77777777" w:rsidR="002F27BC" w:rsidRPr="002238E6" w:rsidRDefault="002F27BC" w:rsidP="002F27BC">
            <w:pPr>
              <w:rPr>
                <w:rFonts w:ascii="Calibri" w:eastAsia="Times New Roman" w:hAnsi="Calibri" w:cs="Calibri"/>
                <w:color w:val="000000"/>
                <w:sz w:val="20"/>
                <w:szCs w:val="20"/>
                <w:lang w:eastAsia="tr-TR"/>
              </w:rPr>
            </w:pPr>
            <w:r w:rsidRPr="002238E6">
              <w:rPr>
                <w:rFonts w:ascii="Calibri" w:eastAsia="Times New Roman" w:hAnsi="Calibri" w:cs="Calibri"/>
                <w:color w:val="000000"/>
                <w:sz w:val="20"/>
                <w:szCs w:val="20"/>
                <w:lang w:eastAsia="tr-TR"/>
              </w:rPr>
              <w:t>MS</w:t>
            </w:r>
          </w:p>
        </w:tc>
        <w:tc>
          <w:tcPr>
            <w:tcW w:w="2127" w:type="dxa"/>
            <w:noWrap/>
            <w:vAlign w:val="center"/>
            <w:hideMark/>
          </w:tcPr>
          <w:p w14:paraId="7B96FAE0" w14:textId="75CBCF87" w:rsidR="002F27BC" w:rsidRPr="002F27BC" w:rsidRDefault="002F27BC" w:rsidP="002F27BC">
            <w:pPr>
              <w:ind w:right="746"/>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tr-TR"/>
              </w:rPr>
            </w:pPr>
            <w:r w:rsidRPr="002F27BC">
              <w:rPr>
                <w:rFonts w:cstheme="minorHAnsi"/>
                <w:color w:val="000000"/>
                <w:sz w:val="20"/>
                <w:szCs w:val="20"/>
              </w:rPr>
              <w:t>$ 12,670</w:t>
            </w:r>
          </w:p>
        </w:tc>
        <w:tc>
          <w:tcPr>
            <w:tcW w:w="2409" w:type="dxa"/>
            <w:noWrap/>
            <w:vAlign w:val="center"/>
            <w:hideMark/>
          </w:tcPr>
          <w:p w14:paraId="6A235963" w14:textId="4A55FD8C" w:rsidR="002F27BC" w:rsidRPr="002F27BC" w:rsidRDefault="002F27BC" w:rsidP="002F27BC">
            <w:pPr>
              <w:ind w:right="888"/>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$ 12,930</w:t>
            </w:r>
          </w:p>
        </w:tc>
        <w:tc>
          <w:tcPr>
            <w:tcW w:w="2552" w:type="dxa"/>
            <w:noWrap/>
            <w:vAlign w:val="center"/>
            <w:hideMark/>
          </w:tcPr>
          <w:p w14:paraId="69290819" w14:textId="19A91D05" w:rsidR="002F27BC" w:rsidRPr="002F27BC" w:rsidRDefault="002F27BC" w:rsidP="002F27BC">
            <w:pPr>
              <w:ind w:right="886"/>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$ 13,260</w:t>
            </w:r>
          </w:p>
        </w:tc>
      </w:tr>
      <w:tr w:rsidR="002F27BC" w:rsidRPr="000C3633" w14:paraId="1352E750" w14:textId="77777777" w:rsidTr="00795807">
        <w:trPr>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F619BCE" w14:textId="77777777" w:rsidR="002F27BC" w:rsidRPr="002238E6" w:rsidRDefault="002F27BC" w:rsidP="002F27BC">
            <w:pPr>
              <w:rPr>
                <w:rFonts w:ascii="Calibri" w:eastAsia="Times New Roman" w:hAnsi="Calibri" w:cs="Calibri"/>
                <w:color w:val="000000"/>
                <w:sz w:val="20"/>
                <w:szCs w:val="20"/>
                <w:lang w:eastAsia="tr-TR"/>
              </w:rPr>
            </w:pPr>
            <w:r w:rsidRPr="002238E6">
              <w:rPr>
                <w:rFonts w:ascii="Calibri" w:eastAsia="Times New Roman" w:hAnsi="Calibri" w:cs="Calibri"/>
                <w:color w:val="000000"/>
                <w:sz w:val="20"/>
                <w:szCs w:val="20"/>
                <w:lang w:eastAsia="tr-TR"/>
              </w:rPr>
              <w:t>BS</w:t>
            </w:r>
          </w:p>
        </w:tc>
        <w:tc>
          <w:tcPr>
            <w:tcW w:w="2127" w:type="dxa"/>
            <w:noWrap/>
            <w:vAlign w:val="center"/>
            <w:hideMark/>
          </w:tcPr>
          <w:p w14:paraId="1EA30C8C" w14:textId="11FE3242" w:rsidR="002F27BC" w:rsidRPr="002F27BC" w:rsidRDefault="002F27BC" w:rsidP="002F27BC">
            <w:pPr>
              <w:ind w:right="746"/>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tr-TR"/>
              </w:rPr>
            </w:pPr>
            <w:r w:rsidRPr="002F27BC">
              <w:rPr>
                <w:rFonts w:cstheme="minorHAnsi"/>
                <w:color w:val="000000"/>
                <w:sz w:val="20"/>
                <w:szCs w:val="20"/>
              </w:rPr>
              <w:t>$ 7,920</w:t>
            </w:r>
          </w:p>
        </w:tc>
        <w:tc>
          <w:tcPr>
            <w:tcW w:w="2409" w:type="dxa"/>
            <w:noWrap/>
            <w:vAlign w:val="center"/>
            <w:hideMark/>
          </w:tcPr>
          <w:p w14:paraId="7025211C" w14:textId="6508BEA6" w:rsidR="002F27BC" w:rsidRPr="002F27BC" w:rsidRDefault="002F27BC" w:rsidP="002F27BC">
            <w:pPr>
              <w:ind w:right="888"/>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$ 8,080</w:t>
            </w:r>
          </w:p>
        </w:tc>
        <w:tc>
          <w:tcPr>
            <w:tcW w:w="2552" w:type="dxa"/>
            <w:noWrap/>
            <w:vAlign w:val="center"/>
            <w:hideMark/>
          </w:tcPr>
          <w:p w14:paraId="5B742F99" w14:textId="1E4C1D2C" w:rsidR="002F27BC" w:rsidRPr="002F27BC" w:rsidRDefault="002F27BC" w:rsidP="002F27BC">
            <w:pPr>
              <w:ind w:right="886"/>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3C7D22"/>
                <w:sz w:val="20"/>
                <w:szCs w:val="20"/>
                <w:lang w:eastAsia="tr-TR"/>
              </w:rPr>
            </w:pPr>
            <w:r w:rsidRPr="002F27BC">
              <w:rPr>
                <w:rFonts w:cstheme="minorHAnsi"/>
                <w:color w:val="000000"/>
                <w:sz w:val="20"/>
                <w:szCs w:val="20"/>
              </w:rPr>
              <w:t>$ 8,290</w:t>
            </w:r>
          </w:p>
        </w:tc>
      </w:tr>
    </w:tbl>
    <w:p w14:paraId="0B1055E8" w14:textId="77777777" w:rsidR="002238E6" w:rsidRDefault="002238E6" w:rsidP="00622505">
      <w:pPr>
        <w:spacing w:after="0" w:line="240" w:lineRule="auto"/>
        <w:jc w:val="both"/>
        <w:rPr>
          <w:rFonts w:ascii="Calibri" w:hAnsi="Calibri"/>
          <w:color w:val="002060"/>
        </w:rPr>
      </w:pPr>
    </w:p>
    <w:p w14:paraId="2F302CF6" w14:textId="77777777" w:rsidR="002238E6" w:rsidRPr="00AB000E" w:rsidRDefault="002238E6" w:rsidP="00622505">
      <w:pPr>
        <w:spacing w:after="0" w:line="240" w:lineRule="auto"/>
        <w:jc w:val="both"/>
        <w:rPr>
          <w:rFonts w:ascii="Calibri" w:hAnsi="Calibri"/>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9026"/>
      </w:tblGrid>
      <w:tr w:rsidR="00A84F56" w:rsidRPr="00AB000E" w14:paraId="02111573" w14:textId="77777777" w:rsidTr="006A15D6">
        <w:tc>
          <w:tcPr>
            <w:tcW w:w="9026" w:type="dxa"/>
            <w:shd w:val="clear" w:color="auto" w:fill="4472C4" w:themeFill="accent1"/>
          </w:tcPr>
          <w:p w14:paraId="7C0C61CE" w14:textId="2958F228" w:rsidR="00A84F56" w:rsidRPr="00AB000E" w:rsidRDefault="00EA1282">
            <w:pPr>
              <w:rPr>
                <w:b/>
                <w:bCs/>
                <w:color w:val="FFFFFF" w:themeColor="background1"/>
              </w:rPr>
            </w:pPr>
            <w:r w:rsidRPr="00AB000E">
              <w:br w:type="page"/>
            </w:r>
            <w:r w:rsidR="00A84F56" w:rsidRPr="00AB000E">
              <w:rPr>
                <w:b/>
                <w:bCs/>
                <w:color w:val="FFFFFF" w:themeColor="background1"/>
              </w:rPr>
              <w:t>BROŞÜRLER ve DİĞER EK DOSYALAR</w:t>
            </w:r>
          </w:p>
        </w:tc>
      </w:tr>
    </w:tbl>
    <w:p w14:paraId="4C811D63" w14:textId="0408643D" w:rsidR="00A84F56" w:rsidRPr="00AB000E" w:rsidRDefault="00A84F56"/>
    <w:p w14:paraId="402FB47C" w14:textId="0FCBF962" w:rsidR="00A84F56" w:rsidRPr="00AB000E" w:rsidRDefault="00A84F56" w:rsidP="00A84F56">
      <w:pPr>
        <w:spacing w:after="0" w:line="240" w:lineRule="auto"/>
      </w:pPr>
      <w:r w:rsidRPr="00AB000E">
        <w:rPr>
          <w:b/>
          <w:bCs/>
        </w:rPr>
        <w:t>CAS SciFinder Discovery Platform</w:t>
      </w:r>
      <w:r w:rsidRPr="00AB000E">
        <w:t xml:space="preserve"> içeriğini oluşturan </w:t>
      </w:r>
    </w:p>
    <w:p w14:paraId="012BDE81" w14:textId="4E5918C6" w:rsidR="00A84F56" w:rsidRPr="00AB000E" w:rsidRDefault="00A84F56" w:rsidP="00A84F56">
      <w:pPr>
        <w:pStyle w:val="ListParagraph"/>
        <w:numPr>
          <w:ilvl w:val="0"/>
          <w:numId w:val="1"/>
        </w:numPr>
        <w:spacing w:after="0" w:line="240" w:lineRule="auto"/>
      </w:pPr>
      <w:r w:rsidRPr="00AB000E">
        <w:t>CAS SciFinder</w:t>
      </w:r>
    </w:p>
    <w:p w14:paraId="0B03AC18" w14:textId="7CC0BB30" w:rsidR="00A84F56" w:rsidRPr="00AB000E" w:rsidRDefault="00A84F56" w:rsidP="00A84F56">
      <w:pPr>
        <w:pStyle w:val="ListParagraph"/>
        <w:numPr>
          <w:ilvl w:val="0"/>
          <w:numId w:val="1"/>
        </w:numPr>
        <w:spacing w:after="0" w:line="240" w:lineRule="auto"/>
      </w:pPr>
      <w:r w:rsidRPr="00AB000E">
        <w:t>CAS Analytical Methods</w:t>
      </w:r>
    </w:p>
    <w:p w14:paraId="26EDD529" w14:textId="08DA0B70" w:rsidR="00A84F56" w:rsidRPr="00AB000E" w:rsidRDefault="00A84F56" w:rsidP="00A84F56">
      <w:pPr>
        <w:pStyle w:val="ListParagraph"/>
        <w:numPr>
          <w:ilvl w:val="0"/>
          <w:numId w:val="1"/>
        </w:numPr>
        <w:spacing w:after="0" w:line="240" w:lineRule="auto"/>
      </w:pPr>
      <w:r w:rsidRPr="00AB000E">
        <w:t>CAS Formulus</w:t>
      </w:r>
    </w:p>
    <w:p w14:paraId="51F0715D" w14:textId="3DF882D9" w:rsidR="00A84F56" w:rsidRPr="00AB000E" w:rsidRDefault="00A84F56" w:rsidP="00A84F56">
      <w:pPr>
        <w:spacing w:after="0" w:line="240" w:lineRule="auto"/>
      </w:pPr>
      <w:r w:rsidRPr="00AB000E">
        <w:t xml:space="preserve">modülleri için hazırlanmış broşürleri, ve  </w:t>
      </w:r>
    </w:p>
    <w:p w14:paraId="1039E5E0" w14:textId="6B8CD521" w:rsidR="00A84F56" w:rsidRPr="00AB000E" w:rsidRDefault="00A84F56" w:rsidP="00A84F56">
      <w:pPr>
        <w:pStyle w:val="ListParagraph"/>
        <w:numPr>
          <w:ilvl w:val="0"/>
          <w:numId w:val="3"/>
        </w:numPr>
        <w:spacing w:after="0" w:line="240" w:lineRule="auto"/>
      </w:pPr>
      <w:r w:rsidRPr="00AB000E">
        <w:t xml:space="preserve">Kısa Kullanma Rehberi'ni </w:t>
      </w:r>
    </w:p>
    <w:p w14:paraId="310CCD2F" w14:textId="706A9E28" w:rsidR="00A84F56" w:rsidRPr="00AB000E" w:rsidRDefault="00A84F56" w:rsidP="00A84F56">
      <w:pPr>
        <w:spacing w:after="0" w:line="240" w:lineRule="auto"/>
      </w:pPr>
      <w:r w:rsidRPr="00AB000E">
        <w:t>(Toplam 4 PDF dosyayı) aşağıdaki linkten indirebilirsiniz...</w:t>
      </w:r>
    </w:p>
    <w:p w14:paraId="4F684304" w14:textId="77777777" w:rsidR="00A84F56" w:rsidRPr="00AB000E" w:rsidRDefault="00A84F56" w:rsidP="00A84F56">
      <w:pPr>
        <w:spacing w:after="0" w:line="240" w:lineRule="auto"/>
      </w:pPr>
    </w:p>
    <w:p w14:paraId="50FA2F15" w14:textId="20D1804A" w:rsidR="00A84F56" w:rsidRPr="00AB000E" w:rsidRDefault="00A84F56" w:rsidP="00A84F56">
      <w:pPr>
        <w:spacing w:after="0" w:line="240" w:lineRule="auto"/>
        <w:jc w:val="center"/>
        <w:rPr>
          <w:b/>
          <w:bCs/>
        </w:rPr>
      </w:pPr>
      <w:hyperlink r:id="rId15" w:history="1">
        <w:r w:rsidRPr="00AB000E">
          <w:rPr>
            <w:rStyle w:val="Hyperlink"/>
            <w:b/>
            <w:bCs/>
            <w:highlight w:val="green"/>
          </w:rPr>
          <w:t>https://www.dropbox.com/sh/odcprybygh83im4/AAABaCQWY5wiz7cwG5vCmi7Na?dl=0</w:t>
        </w:r>
      </w:hyperlink>
      <w:r w:rsidRPr="00AB000E">
        <w:rPr>
          <w:b/>
          <w:bCs/>
        </w:rPr>
        <w:t xml:space="preserve"> </w:t>
      </w:r>
    </w:p>
    <w:p w14:paraId="0D1DAD82" w14:textId="77777777" w:rsidR="005A5F5E" w:rsidRPr="00AB000E" w:rsidRDefault="005A5F5E">
      <w:r w:rsidRPr="00AB000E">
        <w:br w:type="page"/>
      </w:r>
    </w:p>
    <w:p w14:paraId="03FE784C" w14:textId="77777777" w:rsidR="005D6ED0" w:rsidRPr="00AB000E" w:rsidRDefault="005D6ED0" w:rsidP="005A5F5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9026"/>
      </w:tblGrid>
      <w:tr w:rsidR="005A5F5E" w:rsidRPr="00AB000E" w14:paraId="58902B84" w14:textId="77777777" w:rsidTr="00A82499">
        <w:tc>
          <w:tcPr>
            <w:tcW w:w="9350" w:type="dxa"/>
            <w:shd w:val="clear" w:color="auto" w:fill="4472C4" w:themeFill="accent1"/>
          </w:tcPr>
          <w:p w14:paraId="5E0A9F5A" w14:textId="5E4A8197" w:rsidR="005A5F5E" w:rsidRPr="00AB000E" w:rsidRDefault="00BA2496" w:rsidP="005A5F5E">
            <w:pPr>
              <w:rPr>
                <w:b/>
                <w:bCs/>
                <w:color w:val="FFFFFF" w:themeColor="background1"/>
              </w:rPr>
            </w:pPr>
            <w:r>
              <w:rPr>
                <w:b/>
                <w:bCs/>
                <w:color w:val="FFFFFF" w:themeColor="background1"/>
              </w:rPr>
              <w:t>EKİM</w:t>
            </w:r>
            <w:r w:rsidR="00380892" w:rsidRPr="00AB000E">
              <w:rPr>
                <w:b/>
                <w:bCs/>
                <w:color w:val="FFFFFF" w:themeColor="background1"/>
              </w:rPr>
              <w:t xml:space="preserve"> </w:t>
            </w:r>
            <w:r>
              <w:rPr>
                <w:b/>
                <w:bCs/>
                <w:color w:val="FFFFFF" w:themeColor="background1"/>
              </w:rPr>
              <w:t>2025</w:t>
            </w:r>
            <w:r w:rsidR="00380892" w:rsidRPr="00AB000E">
              <w:rPr>
                <w:b/>
                <w:bCs/>
                <w:color w:val="FFFFFF" w:themeColor="background1"/>
              </w:rPr>
              <w:t xml:space="preserve"> İTİBARIYLA MEVCUT ABONELER</w:t>
            </w:r>
          </w:p>
        </w:tc>
      </w:tr>
    </w:tbl>
    <w:p w14:paraId="5554BD8D" w14:textId="77777777" w:rsidR="005A5F5E" w:rsidRPr="00AB000E" w:rsidRDefault="005A5F5E" w:rsidP="005A5F5E">
      <w:pPr>
        <w:spacing w:after="0" w:line="240" w:lineRule="auto"/>
      </w:pPr>
    </w:p>
    <w:p w14:paraId="1C183871" w14:textId="77777777" w:rsidR="00BA2496" w:rsidRDefault="00BA2496" w:rsidP="00BA2496">
      <w:pPr>
        <w:jc w:val="both"/>
      </w:pPr>
      <w:r>
        <w:t xml:space="preserve">Türkiye’de </w:t>
      </w:r>
      <w:r w:rsidRPr="00FF04FA">
        <w:rPr>
          <w:b/>
          <w:bCs/>
        </w:rPr>
        <w:t>TÜBİTAK</w:t>
      </w:r>
      <w:r>
        <w:t xml:space="preserve"> ve </w:t>
      </w:r>
      <w:r w:rsidRPr="00FF04FA">
        <w:rPr>
          <w:b/>
          <w:bCs/>
        </w:rPr>
        <w:t>Türk Patent ve Marka Kurumu</w:t>
      </w:r>
      <w:r>
        <w:t xml:space="preserve"> kurumsal (</w:t>
      </w:r>
      <w:r w:rsidRPr="00B74BAD">
        <w:rPr>
          <w:lang w:val="en-US"/>
        </w:rPr>
        <w:t>Governmental</w:t>
      </w:r>
      <w:r>
        <w:t xml:space="preserve">) CAS abonelerinin başında gelmektedir. Özel sektörde (Commercial) ise SAVUNMA SANAYI, İLAÇ SANAYİ, KİMYA SANAYİ’nin muhtelif kollarında bulunan özel kurumlar, Proje Bazlı Özel AR-GE Kurum ve İşletmeler abonelerin sektörel skalasını oluşturmaktadır. </w:t>
      </w:r>
    </w:p>
    <w:p w14:paraId="16075F4B" w14:textId="77777777" w:rsidR="00BA2496" w:rsidRDefault="00BA2496" w:rsidP="00BA2496">
      <w:pPr>
        <w:jc w:val="both"/>
      </w:pPr>
      <w:r>
        <w:t>CAS a</w:t>
      </w:r>
      <w:r w:rsidRPr="00AB000E">
        <w:t>boneliğini sürdür</w:t>
      </w:r>
      <w:r>
        <w:t xml:space="preserve">en 40 akademik kurum ise </w:t>
      </w:r>
      <w:r w:rsidRPr="00AB000E">
        <w:t>alfabetik sırayla aşağıda tabloda listelenmiştir.</w:t>
      </w:r>
    </w:p>
    <w:tbl>
      <w:tblPr>
        <w:tblStyle w:val="PlainTable1"/>
        <w:tblW w:w="8926" w:type="dxa"/>
        <w:tblLook w:val="04A0" w:firstRow="1" w:lastRow="0" w:firstColumn="1" w:lastColumn="0" w:noHBand="0" w:noVBand="1"/>
      </w:tblPr>
      <w:tblGrid>
        <w:gridCol w:w="960"/>
        <w:gridCol w:w="7966"/>
      </w:tblGrid>
      <w:tr w:rsidR="00BA2496" w:rsidRPr="00854528" w14:paraId="460565CD" w14:textId="77777777" w:rsidTr="004A22A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00B050"/>
            <w:noWrap/>
            <w:hideMark/>
          </w:tcPr>
          <w:p w14:paraId="06139A3B" w14:textId="77777777" w:rsidR="00BA2496" w:rsidRPr="00854528" w:rsidRDefault="00BA2496" w:rsidP="004A22A3">
            <w:pPr>
              <w:jc w:val="center"/>
              <w:rPr>
                <w:rFonts w:eastAsia="Times New Roman" w:cstheme="minorHAnsi"/>
                <w:color w:val="FFFFFF" w:themeColor="background1"/>
                <w:lang w:eastAsia="tr-TR"/>
              </w:rPr>
            </w:pPr>
            <w:r w:rsidRPr="00854528">
              <w:rPr>
                <w:rFonts w:eastAsia="Times New Roman" w:cstheme="minorHAnsi"/>
                <w:color w:val="FFFFFF" w:themeColor="background1"/>
                <w:lang w:eastAsia="tr-TR"/>
              </w:rPr>
              <w:t>NO</w:t>
            </w:r>
          </w:p>
        </w:tc>
        <w:tc>
          <w:tcPr>
            <w:tcW w:w="7966" w:type="dxa"/>
            <w:shd w:val="clear" w:color="auto" w:fill="00B050"/>
            <w:noWrap/>
            <w:hideMark/>
          </w:tcPr>
          <w:p w14:paraId="39106BD4" w14:textId="77777777" w:rsidR="00BA2496" w:rsidRPr="00854528" w:rsidRDefault="00BA2496" w:rsidP="004A22A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lang w:eastAsia="tr-TR"/>
              </w:rPr>
            </w:pPr>
            <w:r w:rsidRPr="00854528">
              <w:rPr>
                <w:rFonts w:eastAsia="Times New Roman" w:cstheme="minorHAnsi"/>
                <w:color w:val="FFFFFF" w:themeColor="background1"/>
                <w:lang w:eastAsia="tr-TR"/>
              </w:rPr>
              <w:t>ABONE KURUM ADI</w:t>
            </w:r>
          </w:p>
        </w:tc>
      </w:tr>
      <w:tr w:rsidR="00BA2496" w:rsidRPr="00854528" w14:paraId="5B6C37CA"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1F55BE"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w:t>
            </w:r>
          </w:p>
        </w:tc>
        <w:tc>
          <w:tcPr>
            <w:tcW w:w="7966" w:type="dxa"/>
            <w:noWrap/>
            <w:hideMark/>
          </w:tcPr>
          <w:p w14:paraId="452945EC"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ABDULLAH GÜL ÜNİVERSİTESİ</w:t>
            </w:r>
          </w:p>
        </w:tc>
      </w:tr>
      <w:tr w:rsidR="00BA2496" w:rsidRPr="00854528" w14:paraId="0A60510E"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A51E0B"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w:t>
            </w:r>
          </w:p>
        </w:tc>
        <w:tc>
          <w:tcPr>
            <w:tcW w:w="7966" w:type="dxa"/>
            <w:noWrap/>
            <w:hideMark/>
          </w:tcPr>
          <w:p w14:paraId="167E67C9"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ACIBADEM ÜNİVERSİTESİ</w:t>
            </w:r>
          </w:p>
        </w:tc>
      </w:tr>
      <w:tr w:rsidR="00BA2496" w:rsidRPr="00854528" w14:paraId="3A946C01"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2C12410E"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w:t>
            </w:r>
          </w:p>
        </w:tc>
        <w:tc>
          <w:tcPr>
            <w:tcW w:w="7966" w:type="dxa"/>
            <w:noWrap/>
          </w:tcPr>
          <w:p w14:paraId="53568E0D"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AMASYA ÜNİVERSİTESİ</w:t>
            </w:r>
          </w:p>
        </w:tc>
      </w:tr>
      <w:tr w:rsidR="00BA2496" w:rsidRPr="00854528" w14:paraId="0453220A"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6B002FB0"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4</w:t>
            </w:r>
          </w:p>
        </w:tc>
        <w:tc>
          <w:tcPr>
            <w:tcW w:w="7966" w:type="dxa"/>
            <w:noWrap/>
            <w:hideMark/>
          </w:tcPr>
          <w:p w14:paraId="01325E2A"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ANADOLU ÜNİVERSİTESİ</w:t>
            </w:r>
          </w:p>
        </w:tc>
      </w:tr>
      <w:tr w:rsidR="00BA2496" w:rsidRPr="00854528" w14:paraId="02719A22"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044D96A1"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5</w:t>
            </w:r>
          </w:p>
        </w:tc>
        <w:tc>
          <w:tcPr>
            <w:tcW w:w="7966" w:type="dxa"/>
            <w:noWrap/>
            <w:hideMark/>
          </w:tcPr>
          <w:p w14:paraId="2F9857EB"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ANKARA ÜNİVERSİTESİ</w:t>
            </w:r>
          </w:p>
        </w:tc>
      </w:tr>
      <w:tr w:rsidR="00BA2496" w:rsidRPr="00854528" w14:paraId="0C76EC59"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5B32BE80"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6</w:t>
            </w:r>
          </w:p>
        </w:tc>
        <w:tc>
          <w:tcPr>
            <w:tcW w:w="7966" w:type="dxa"/>
            <w:noWrap/>
            <w:hideMark/>
          </w:tcPr>
          <w:p w14:paraId="44C31E87"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ATATÜRK ÜNİVERSİTESİ</w:t>
            </w:r>
          </w:p>
        </w:tc>
      </w:tr>
      <w:tr w:rsidR="00BA2496" w:rsidRPr="00854528" w14:paraId="68F1EAAD"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4955DADD"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7</w:t>
            </w:r>
          </w:p>
        </w:tc>
        <w:tc>
          <w:tcPr>
            <w:tcW w:w="7966" w:type="dxa"/>
            <w:noWrap/>
            <w:hideMark/>
          </w:tcPr>
          <w:p w14:paraId="7DBA2387"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BAHÇEŞEHİR ÜNİVERSİTESİ</w:t>
            </w:r>
          </w:p>
        </w:tc>
      </w:tr>
      <w:tr w:rsidR="00BA2496" w:rsidRPr="00854528" w14:paraId="15865E23"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23C4D9C6"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8</w:t>
            </w:r>
          </w:p>
        </w:tc>
        <w:tc>
          <w:tcPr>
            <w:tcW w:w="7966" w:type="dxa"/>
            <w:noWrap/>
            <w:hideMark/>
          </w:tcPr>
          <w:p w14:paraId="51E33C1F"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 xml:space="preserve">BARTIN ÜNİVERSİTESİ </w:t>
            </w:r>
          </w:p>
        </w:tc>
      </w:tr>
      <w:tr w:rsidR="00BA2496" w:rsidRPr="00854528" w14:paraId="109E969D"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5ED61544"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9</w:t>
            </w:r>
          </w:p>
        </w:tc>
        <w:tc>
          <w:tcPr>
            <w:tcW w:w="7966" w:type="dxa"/>
            <w:noWrap/>
            <w:hideMark/>
          </w:tcPr>
          <w:p w14:paraId="55FAC684"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BEZMIALEM ÜNİVERSİTESİ</w:t>
            </w:r>
          </w:p>
        </w:tc>
      </w:tr>
      <w:tr w:rsidR="00BA2496" w:rsidRPr="00854528" w14:paraId="3E0E2504"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2F04C4A7"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10</w:t>
            </w:r>
          </w:p>
        </w:tc>
        <w:tc>
          <w:tcPr>
            <w:tcW w:w="7966" w:type="dxa"/>
            <w:noWrap/>
            <w:hideMark/>
          </w:tcPr>
          <w:p w14:paraId="64F8F64F"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BOĞAZİÇİ ÜNİVERSİTESİ</w:t>
            </w:r>
          </w:p>
        </w:tc>
      </w:tr>
      <w:tr w:rsidR="00BA2496" w:rsidRPr="00854528" w14:paraId="58FB5120"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3FAEEF02"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11</w:t>
            </w:r>
          </w:p>
        </w:tc>
        <w:tc>
          <w:tcPr>
            <w:tcW w:w="7966" w:type="dxa"/>
            <w:noWrap/>
          </w:tcPr>
          <w:p w14:paraId="3513F06D"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ÇANAKKALE ONZEKİZ MART ÜNİVERSİTESİ</w:t>
            </w:r>
          </w:p>
        </w:tc>
      </w:tr>
      <w:tr w:rsidR="00BA2496" w:rsidRPr="00854528" w14:paraId="6905C20F"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3C641610"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12</w:t>
            </w:r>
          </w:p>
        </w:tc>
        <w:tc>
          <w:tcPr>
            <w:tcW w:w="7966" w:type="dxa"/>
            <w:noWrap/>
            <w:hideMark/>
          </w:tcPr>
          <w:p w14:paraId="66AF2AB1"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EGE ÜNİVERSİTESİ</w:t>
            </w:r>
          </w:p>
        </w:tc>
      </w:tr>
      <w:tr w:rsidR="00BA2496" w:rsidRPr="00854528" w14:paraId="1A9EFCAF"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1CF299A9"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13</w:t>
            </w:r>
          </w:p>
        </w:tc>
        <w:tc>
          <w:tcPr>
            <w:tcW w:w="7966" w:type="dxa"/>
            <w:noWrap/>
            <w:hideMark/>
          </w:tcPr>
          <w:p w14:paraId="21FDA490"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ERCİYES ÜNİVERSİTESİ</w:t>
            </w:r>
          </w:p>
        </w:tc>
      </w:tr>
      <w:tr w:rsidR="00BA2496" w:rsidRPr="00854528" w14:paraId="3E58DF8F"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60508D47"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14</w:t>
            </w:r>
          </w:p>
        </w:tc>
        <w:tc>
          <w:tcPr>
            <w:tcW w:w="7966" w:type="dxa"/>
            <w:noWrap/>
            <w:hideMark/>
          </w:tcPr>
          <w:p w14:paraId="0D48D67B"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ESKİŞEHİR TEKNIK ÜNİVERSİTESİ</w:t>
            </w:r>
          </w:p>
        </w:tc>
      </w:tr>
      <w:tr w:rsidR="00BA2496" w:rsidRPr="00854528" w14:paraId="107222DB"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72855799"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15</w:t>
            </w:r>
          </w:p>
        </w:tc>
        <w:tc>
          <w:tcPr>
            <w:tcW w:w="7966" w:type="dxa"/>
            <w:noWrap/>
            <w:hideMark/>
          </w:tcPr>
          <w:p w14:paraId="007E82F2"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FENERBAHÇE ÜNİVERSİTESİ</w:t>
            </w:r>
          </w:p>
        </w:tc>
      </w:tr>
      <w:tr w:rsidR="00BA2496" w:rsidRPr="00854528" w14:paraId="464EC75D"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05AFF418"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16</w:t>
            </w:r>
          </w:p>
        </w:tc>
        <w:tc>
          <w:tcPr>
            <w:tcW w:w="7966" w:type="dxa"/>
            <w:noWrap/>
          </w:tcPr>
          <w:p w14:paraId="4A33F51A"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GAZIANTEP ÜNİVERSİTESİ</w:t>
            </w:r>
          </w:p>
        </w:tc>
      </w:tr>
      <w:tr w:rsidR="00BA2496" w:rsidRPr="00854528" w14:paraId="64A36B3D"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574325EE"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17</w:t>
            </w:r>
          </w:p>
        </w:tc>
        <w:tc>
          <w:tcPr>
            <w:tcW w:w="7966" w:type="dxa"/>
            <w:noWrap/>
            <w:hideMark/>
          </w:tcPr>
          <w:p w14:paraId="461311EC"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GEBZE TEKNIK ÜNİVERSİTESİ</w:t>
            </w:r>
          </w:p>
        </w:tc>
      </w:tr>
      <w:tr w:rsidR="00BA2496" w:rsidRPr="00854528" w14:paraId="62A1ECAA"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6C560190"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18</w:t>
            </w:r>
          </w:p>
        </w:tc>
        <w:tc>
          <w:tcPr>
            <w:tcW w:w="7966" w:type="dxa"/>
            <w:noWrap/>
            <w:hideMark/>
          </w:tcPr>
          <w:p w14:paraId="3A86DB90"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GIRESUN ÜNİVERSİTESİ</w:t>
            </w:r>
          </w:p>
        </w:tc>
      </w:tr>
      <w:tr w:rsidR="00BA2496" w:rsidRPr="00854528" w14:paraId="76ADB8D3"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79012F4A"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19</w:t>
            </w:r>
          </w:p>
        </w:tc>
        <w:tc>
          <w:tcPr>
            <w:tcW w:w="7966" w:type="dxa"/>
            <w:noWrap/>
          </w:tcPr>
          <w:p w14:paraId="3D801B8D"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HACETTEPE ÜNİVERSİTESİ</w:t>
            </w:r>
          </w:p>
        </w:tc>
      </w:tr>
      <w:tr w:rsidR="00BA2496" w:rsidRPr="00854528" w14:paraId="420E9F47"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0198773C"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20</w:t>
            </w:r>
          </w:p>
        </w:tc>
        <w:tc>
          <w:tcPr>
            <w:tcW w:w="7966" w:type="dxa"/>
            <w:noWrap/>
            <w:hideMark/>
          </w:tcPr>
          <w:p w14:paraId="5122E095"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İNÖNÜ ÜNİVERSİTESİ</w:t>
            </w:r>
          </w:p>
        </w:tc>
      </w:tr>
      <w:tr w:rsidR="00BA2496" w:rsidRPr="00854528" w14:paraId="04B9698F"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4601425B"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21</w:t>
            </w:r>
          </w:p>
        </w:tc>
        <w:tc>
          <w:tcPr>
            <w:tcW w:w="7966" w:type="dxa"/>
            <w:noWrap/>
            <w:hideMark/>
          </w:tcPr>
          <w:p w14:paraId="395B758D"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 xml:space="preserve">İSTANBUL ÜNİVERSİTESİ </w:t>
            </w:r>
          </w:p>
        </w:tc>
      </w:tr>
      <w:tr w:rsidR="00BA2496" w:rsidRPr="00854528" w14:paraId="2947C5D5"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5813436D"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22</w:t>
            </w:r>
          </w:p>
        </w:tc>
        <w:tc>
          <w:tcPr>
            <w:tcW w:w="7966" w:type="dxa"/>
            <w:noWrap/>
            <w:hideMark/>
          </w:tcPr>
          <w:p w14:paraId="760E9A71"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İSTANBUL MEDİPOL ÜNİVERSİTESİ</w:t>
            </w:r>
          </w:p>
        </w:tc>
      </w:tr>
      <w:tr w:rsidR="00BA2496" w:rsidRPr="00854528" w14:paraId="384E298C"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417D3BB2"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23</w:t>
            </w:r>
          </w:p>
        </w:tc>
        <w:tc>
          <w:tcPr>
            <w:tcW w:w="7966" w:type="dxa"/>
            <w:noWrap/>
            <w:hideMark/>
          </w:tcPr>
          <w:p w14:paraId="7C67E1CB"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İZMİR YÜKSEK TEKNOLOJİ ENSTİTÜSÜ</w:t>
            </w:r>
          </w:p>
        </w:tc>
      </w:tr>
      <w:tr w:rsidR="00BA2496" w:rsidRPr="00854528" w14:paraId="2CA3CBDC"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299CC2FE"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24</w:t>
            </w:r>
          </w:p>
        </w:tc>
        <w:tc>
          <w:tcPr>
            <w:tcW w:w="7966" w:type="dxa"/>
            <w:noWrap/>
            <w:hideMark/>
          </w:tcPr>
          <w:p w14:paraId="7DF149A9"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İZMİR KATİP ÇELEBİ ÜNİVERSİTESİ</w:t>
            </w:r>
          </w:p>
        </w:tc>
      </w:tr>
      <w:tr w:rsidR="00BA2496" w:rsidRPr="00854528" w14:paraId="264C2603"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22D08D51"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25</w:t>
            </w:r>
          </w:p>
        </w:tc>
        <w:tc>
          <w:tcPr>
            <w:tcW w:w="7966" w:type="dxa"/>
            <w:noWrap/>
            <w:hideMark/>
          </w:tcPr>
          <w:p w14:paraId="35CA2076"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KADIR HAS ÜNİVERSİTESİ</w:t>
            </w:r>
          </w:p>
        </w:tc>
      </w:tr>
      <w:tr w:rsidR="00BA2496" w:rsidRPr="00854528" w14:paraId="27EB27D6"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525AFE15"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26</w:t>
            </w:r>
          </w:p>
        </w:tc>
        <w:tc>
          <w:tcPr>
            <w:tcW w:w="7966" w:type="dxa"/>
            <w:noWrap/>
            <w:hideMark/>
          </w:tcPr>
          <w:p w14:paraId="07D23FED"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KAHRAMANMARAS SUTCU IMAM ÜNİVERSİTESİ</w:t>
            </w:r>
          </w:p>
        </w:tc>
      </w:tr>
      <w:tr w:rsidR="00BA2496" w:rsidRPr="00854528" w14:paraId="5D740C5C"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03641430"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27</w:t>
            </w:r>
          </w:p>
        </w:tc>
        <w:tc>
          <w:tcPr>
            <w:tcW w:w="7966" w:type="dxa"/>
            <w:noWrap/>
            <w:hideMark/>
          </w:tcPr>
          <w:p w14:paraId="316727F1"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KARADENIZ TECHNICAL ÜNİVERSİTESİ</w:t>
            </w:r>
          </w:p>
        </w:tc>
      </w:tr>
      <w:tr w:rsidR="00BA2496" w:rsidRPr="00854528" w14:paraId="2317EBF1"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480B0E06"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28</w:t>
            </w:r>
          </w:p>
        </w:tc>
        <w:tc>
          <w:tcPr>
            <w:tcW w:w="7966" w:type="dxa"/>
            <w:noWrap/>
          </w:tcPr>
          <w:p w14:paraId="6B25C588"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KIRSEHIR AHI EVRAN ÜNİVERSİTESİ</w:t>
            </w:r>
          </w:p>
        </w:tc>
      </w:tr>
      <w:tr w:rsidR="00BA2496" w:rsidRPr="00854528" w14:paraId="38C7CA62"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67C34800"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29</w:t>
            </w:r>
          </w:p>
        </w:tc>
        <w:tc>
          <w:tcPr>
            <w:tcW w:w="7966" w:type="dxa"/>
            <w:noWrap/>
          </w:tcPr>
          <w:p w14:paraId="49AE24D5"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KOÇ ÜNİVERSİTESİ</w:t>
            </w:r>
          </w:p>
        </w:tc>
      </w:tr>
      <w:tr w:rsidR="00BA2496" w:rsidRPr="00854528" w14:paraId="2FEA318C"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63ABE49F"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30</w:t>
            </w:r>
          </w:p>
        </w:tc>
        <w:tc>
          <w:tcPr>
            <w:tcW w:w="7966" w:type="dxa"/>
            <w:noWrap/>
            <w:hideMark/>
          </w:tcPr>
          <w:p w14:paraId="546E8B7E"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MUĞLA ÜNİVERSİTESİ</w:t>
            </w:r>
          </w:p>
        </w:tc>
      </w:tr>
      <w:tr w:rsidR="00BA2496" w:rsidRPr="00854528" w14:paraId="5FE02021"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467B9A5B"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31</w:t>
            </w:r>
          </w:p>
        </w:tc>
        <w:tc>
          <w:tcPr>
            <w:tcW w:w="7966" w:type="dxa"/>
            <w:noWrap/>
            <w:hideMark/>
          </w:tcPr>
          <w:p w14:paraId="0EDD6E60"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NAMIK KEMAL ÜNİVERSİTESİ</w:t>
            </w:r>
          </w:p>
        </w:tc>
      </w:tr>
      <w:tr w:rsidR="00BA2496" w:rsidRPr="00854528" w14:paraId="0C147EE4"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343D883A"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32</w:t>
            </w:r>
          </w:p>
        </w:tc>
        <w:tc>
          <w:tcPr>
            <w:tcW w:w="7966" w:type="dxa"/>
            <w:noWrap/>
            <w:hideMark/>
          </w:tcPr>
          <w:p w14:paraId="379FE4AC"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NECMETTIN ERBAKAN ÜNİVERSİTESİ</w:t>
            </w:r>
          </w:p>
        </w:tc>
      </w:tr>
      <w:tr w:rsidR="00BA2496" w:rsidRPr="00854528" w14:paraId="22E585D0"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0954B398"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33</w:t>
            </w:r>
          </w:p>
        </w:tc>
        <w:tc>
          <w:tcPr>
            <w:tcW w:w="7966" w:type="dxa"/>
            <w:noWrap/>
          </w:tcPr>
          <w:p w14:paraId="117A7BA1"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ORTADOĞU TEKNİK ÜNİVERSİTESİ</w:t>
            </w:r>
          </w:p>
        </w:tc>
      </w:tr>
      <w:tr w:rsidR="00BA2496" w:rsidRPr="00854528" w14:paraId="55E2AA21"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5A4B4A7D"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34</w:t>
            </w:r>
          </w:p>
        </w:tc>
        <w:tc>
          <w:tcPr>
            <w:tcW w:w="7966" w:type="dxa"/>
            <w:noWrap/>
            <w:hideMark/>
          </w:tcPr>
          <w:p w14:paraId="157573A8"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SABANCI ÜNİVERSİTESİ</w:t>
            </w:r>
          </w:p>
        </w:tc>
      </w:tr>
      <w:tr w:rsidR="00BA2496" w:rsidRPr="00854528" w14:paraId="320D083D"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73A5935F"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35</w:t>
            </w:r>
          </w:p>
        </w:tc>
        <w:tc>
          <w:tcPr>
            <w:tcW w:w="7966" w:type="dxa"/>
            <w:noWrap/>
            <w:hideMark/>
          </w:tcPr>
          <w:p w14:paraId="3213861E"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SAGLIK BILIMLERI ÜNİVERSİTESİ</w:t>
            </w:r>
          </w:p>
        </w:tc>
      </w:tr>
      <w:tr w:rsidR="00BA2496" w:rsidRPr="00854528" w14:paraId="296F4959"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3901CFBF"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36</w:t>
            </w:r>
          </w:p>
        </w:tc>
        <w:tc>
          <w:tcPr>
            <w:tcW w:w="7966" w:type="dxa"/>
            <w:noWrap/>
            <w:hideMark/>
          </w:tcPr>
          <w:p w14:paraId="158BA616"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TOBB EKON. &amp; TEK. ÜNİVERSİTESİ</w:t>
            </w:r>
          </w:p>
        </w:tc>
      </w:tr>
      <w:tr w:rsidR="00BA2496" w:rsidRPr="00854528" w14:paraId="5E6243CA"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2D5DAD61"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lastRenderedPageBreak/>
              <w:t>37</w:t>
            </w:r>
          </w:p>
        </w:tc>
        <w:tc>
          <w:tcPr>
            <w:tcW w:w="7966" w:type="dxa"/>
            <w:noWrap/>
            <w:hideMark/>
          </w:tcPr>
          <w:p w14:paraId="7DD1381A"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ULUDAĞ ÜNİVERSİTESİ</w:t>
            </w:r>
          </w:p>
        </w:tc>
      </w:tr>
      <w:tr w:rsidR="00BA2496" w:rsidRPr="00854528" w14:paraId="02CC3A5D"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7ACF9072"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38</w:t>
            </w:r>
          </w:p>
        </w:tc>
        <w:tc>
          <w:tcPr>
            <w:tcW w:w="7966" w:type="dxa"/>
            <w:noWrap/>
            <w:hideMark/>
          </w:tcPr>
          <w:p w14:paraId="07E54D1E"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UŞAK ÜNİVERSİTESİ</w:t>
            </w:r>
          </w:p>
        </w:tc>
      </w:tr>
      <w:tr w:rsidR="00BA2496" w:rsidRPr="00854528" w14:paraId="39CBD408" w14:textId="77777777" w:rsidTr="004A22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6FE7B9AE"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39</w:t>
            </w:r>
          </w:p>
        </w:tc>
        <w:tc>
          <w:tcPr>
            <w:tcW w:w="7966" w:type="dxa"/>
            <w:noWrap/>
            <w:hideMark/>
          </w:tcPr>
          <w:p w14:paraId="27CB3563" w14:textId="77777777" w:rsidR="00BA2496" w:rsidRPr="00854528" w:rsidRDefault="00BA2496" w:rsidP="004A22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YEDİTEPE ÜNİVERSİTESİ</w:t>
            </w:r>
          </w:p>
        </w:tc>
      </w:tr>
      <w:tr w:rsidR="00BA2496" w:rsidRPr="00854528" w14:paraId="7A9B91C2" w14:textId="77777777" w:rsidTr="004A22A3">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5B92122B" w14:textId="77777777" w:rsidR="00BA2496" w:rsidRPr="00854528" w:rsidRDefault="00BA2496" w:rsidP="004A22A3">
            <w:pPr>
              <w:jc w:val="center"/>
              <w:rPr>
                <w:rFonts w:eastAsia="Times New Roman" w:cstheme="minorHAnsi"/>
                <w:color w:val="000000"/>
                <w:lang w:eastAsia="tr-TR"/>
              </w:rPr>
            </w:pPr>
            <w:r w:rsidRPr="00854528">
              <w:rPr>
                <w:rFonts w:eastAsia="Times New Roman" w:cstheme="minorHAnsi"/>
                <w:color w:val="000000"/>
                <w:lang w:eastAsia="tr-TR"/>
              </w:rPr>
              <w:t>40</w:t>
            </w:r>
          </w:p>
        </w:tc>
        <w:tc>
          <w:tcPr>
            <w:tcW w:w="7966" w:type="dxa"/>
            <w:noWrap/>
            <w:hideMark/>
          </w:tcPr>
          <w:p w14:paraId="0DCFDE9B" w14:textId="77777777" w:rsidR="00BA2496" w:rsidRPr="00854528" w:rsidRDefault="00BA2496" w:rsidP="004A22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tr-TR"/>
              </w:rPr>
            </w:pPr>
            <w:r w:rsidRPr="00854528">
              <w:rPr>
                <w:rFonts w:eastAsia="Times New Roman" w:cstheme="minorHAnsi"/>
                <w:color w:val="000000"/>
                <w:lang w:eastAsia="tr-TR"/>
              </w:rPr>
              <w:t>YILDIZ TEKNIK ÜNİVERSİTESİ</w:t>
            </w:r>
          </w:p>
        </w:tc>
      </w:tr>
    </w:tbl>
    <w:p w14:paraId="4819FA1C" w14:textId="77777777" w:rsidR="005A5F5E" w:rsidRDefault="005A5F5E" w:rsidP="00DC63BF"/>
    <w:p w14:paraId="53803795" w14:textId="77777777" w:rsidR="006A15D6" w:rsidRDefault="006A15D6" w:rsidP="00DC63BF"/>
    <w:p w14:paraId="1AF0F697" w14:textId="77777777" w:rsidR="006A15D6" w:rsidRPr="00AB000E" w:rsidRDefault="006A15D6" w:rsidP="006A15D6">
      <w:pPr>
        <w:spacing w:after="0" w:line="240" w:lineRule="auto"/>
        <w:jc w:val="center"/>
        <w:rPr>
          <w:b/>
          <w:bCs/>
        </w:rPr>
      </w:pPr>
    </w:p>
    <w:tbl>
      <w:tblPr>
        <w:tblW w:w="0" w:type="auto"/>
        <w:tblCellMar>
          <w:left w:w="0" w:type="dxa"/>
          <w:right w:w="0" w:type="dxa"/>
        </w:tblCellMar>
        <w:tblLook w:val="04A0" w:firstRow="1" w:lastRow="0" w:firstColumn="1" w:lastColumn="0" w:noHBand="0" w:noVBand="1"/>
      </w:tblPr>
      <w:tblGrid>
        <w:gridCol w:w="2333"/>
        <w:gridCol w:w="6693"/>
      </w:tblGrid>
      <w:tr w:rsidR="006A15D6" w:rsidRPr="00AB000E" w14:paraId="3B5A8DE9" w14:textId="77777777" w:rsidTr="004A22A3">
        <w:tc>
          <w:tcPr>
            <w:tcW w:w="2340" w:type="dxa"/>
            <w:tcBorders>
              <w:top w:val="nil"/>
              <w:left w:val="nil"/>
              <w:bottom w:val="nil"/>
              <w:right w:val="single" w:sz="8" w:space="0" w:color="051C2C"/>
            </w:tcBorders>
            <w:tcMar>
              <w:top w:w="0" w:type="dxa"/>
              <w:left w:w="108" w:type="dxa"/>
              <w:bottom w:w="0" w:type="dxa"/>
              <w:right w:w="108" w:type="dxa"/>
            </w:tcMar>
            <w:hideMark/>
          </w:tcPr>
          <w:p w14:paraId="2930B841" w14:textId="77777777" w:rsidR="006A15D6" w:rsidRPr="00AB000E" w:rsidRDefault="006A15D6" w:rsidP="004A22A3">
            <w:pPr>
              <w:rPr>
                <w:rFonts w:eastAsiaTheme="minorEastAsia"/>
                <w:noProof/>
                <w:lang w:eastAsia="tr-TR"/>
              </w:rPr>
            </w:pPr>
            <w:bookmarkStart w:id="1" w:name="_MailAutoSig"/>
            <w:r w:rsidRPr="00AB000E">
              <w:rPr>
                <w:rFonts w:eastAsiaTheme="minorEastAsia"/>
                <w:noProof/>
                <w:lang w:eastAsia="tr-TR"/>
              </w:rPr>
              <w:t xml:space="preserve">   </w:t>
            </w:r>
            <w:r w:rsidRPr="00AB000E">
              <w:rPr>
                <w:rFonts w:ascii="Arial" w:eastAsiaTheme="minorEastAsia" w:hAnsi="Arial" w:cs="Arial"/>
                <w:noProof/>
                <w:lang w:eastAsia="tr-TR"/>
              </w:rPr>
              <w:drawing>
                <wp:inline distT="0" distB="0" distL="0" distR="0" wp14:anchorId="1C02F9BD" wp14:editId="0B1570B4">
                  <wp:extent cx="1165860" cy="662940"/>
                  <wp:effectExtent l="0" t="0" r="15240" b="3810"/>
                  <wp:docPr id="7" name="Picture 7" descr="A blue logo with a black background&#10;&#10;AI-generated content may be incorrec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logo with a black background&#10;&#10;AI-generated content may be incorrect.">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165860" cy="662940"/>
                          </a:xfrm>
                          <a:prstGeom prst="rect">
                            <a:avLst/>
                          </a:prstGeom>
                          <a:noFill/>
                          <a:ln>
                            <a:noFill/>
                          </a:ln>
                        </pic:spPr>
                      </pic:pic>
                    </a:graphicData>
                  </a:graphic>
                </wp:inline>
              </w:drawing>
            </w:r>
          </w:p>
        </w:tc>
        <w:tc>
          <w:tcPr>
            <w:tcW w:w="7020" w:type="dxa"/>
            <w:tcMar>
              <w:top w:w="0" w:type="dxa"/>
              <w:left w:w="108" w:type="dxa"/>
              <w:bottom w:w="0" w:type="dxa"/>
              <w:right w:w="108" w:type="dxa"/>
            </w:tcMar>
            <w:hideMark/>
          </w:tcPr>
          <w:p w14:paraId="4D194E55" w14:textId="77777777" w:rsidR="006A15D6" w:rsidRPr="00AB000E" w:rsidRDefault="006A15D6" w:rsidP="004A22A3">
            <w:pPr>
              <w:spacing w:after="0" w:line="240" w:lineRule="auto"/>
              <w:rPr>
                <w:rFonts w:eastAsiaTheme="minorEastAsia"/>
                <w:noProof/>
                <w:lang w:eastAsia="tr-TR"/>
              </w:rPr>
            </w:pPr>
            <w:r w:rsidRPr="00AB000E">
              <w:rPr>
                <w:rFonts w:ascii="Arial" w:eastAsiaTheme="minorEastAsia" w:hAnsi="Arial" w:cs="Arial"/>
                <w:b/>
                <w:bCs/>
                <w:noProof/>
                <w:color w:val="0032A0"/>
                <w:sz w:val="28"/>
                <w:szCs w:val="28"/>
                <w:lang w:eastAsia="tr-TR"/>
              </w:rPr>
              <w:t>Görkem Mergen, PhD</w:t>
            </w:r>
          </w:p>
          <w:p w14:paraId="5EDEFFF9" w14:textId="77777777" w:rsidR="006A15D6" w:rsidRPr="00AB000E" w:rsidRDefault="006A15D6" w:rsidP="004A22A3">
            <w:pPr>
              <w:spacing w:after="0" w:line="240" w:lineRule="auto"/>
              <w:rPr>
                <w:rFonts w:eastAsiaTheme="minorEastAsia"/>
                <w:noProof/>
                <w:lang w:eastAsia="tr-TR"/>
              </w:rPr>
            </w:pPr>
            <w:r w:rsidRPr="00AB000E">
              <w:rPr>
                <w:rFonts w:ascii="Arial" w:eastAsiaTheme="minorEastAsia" w:hAnsi="Arial" w:cs="Arial"/>
                <w:b/>
                <w:bCs/>
                <w:noProof/>
                <w:color w:val="44B7E6"/>
                <w:sz w:val="20"/>
                <w:szCs w:val="20"/>
                <w:lang w:eastAsia="tr-TR"/>
              </w:rPr>
              <w:t>Customer Success Manager</w:t>
            </w:r>
          </w:p>
          <w:p w14:paraId="2C0EDF48" w14:textId="77777777" w:rsidR="006A15D6" w:rsidRPr="00AB000E" w:rsidRDefault="006A15D6" w:rsidP="004A22A3">
            <w:pPr>
              <w:spacing w:after="0" w:line="240" w:lineRule="auto"/>
              <w:rPr>
                <w:rFonts w:eastAsiaTheme="minorEastAsia"/>
                <w:noProof/>
                <w:lang w:eastAsia="tr-TR"/>
              </w:rPr>
            </w:pPr>
            <w:r w:rsidRPr="00AB000E">
              <w:rPr>
                <w:rFonts w:ascii="Arial" w:eastAsiaTheme="minorEastAsia" w:hAnsi="Arial" w:cs="Arial"/>
                <w:noProof/>
                <w:color w:val="44B7E6"/>
                <w:sz w:val="16"/>
                <w:szCs w:val="16"/>
                <w:lang w:eastAsia="tr-TR"/>
              </w:rPr>
              <w:t>ACS International, Ltd. – Representing CAS</w:t>
            </w:r>
          </w:p>
          <w:p w14:paraId="51988F3E" w14:textId="77777777" w:rsidR="006A15D6" w:rsidRPr="00AB000E" w:rsidRDefault="006A15D6" w:rsidP="004A22A3">
            <w:pPr>
              <w:spacing w:after="0" w:line="240" w:lineRule="auto"/>
              <w:rPr>
                <w:rFonts w:eastAsiaTheme="minorEastAsia"/>
                <w:noProof/>
                <w:lang w:eastAsia="tr-TR"/>
              </w:rPr>
            </w:pPr>
            <w:r w:rsidRPr="00AB000E">
              <w:rPr>
                <w:rFonts w:ascii="Arial" w:eastAsiaTheme="minorEastAsia" w:hAnsi="Arial" w:cs="Arial"/>
                <w:noProof/>
                <w:color w:val="0032A0"/>
                <w:lang w:eastAsia="tr-TR"/>
              </w:rPr>
              <w:t> </w:t>
            </w:r>
          </w:p>
          <w:p w14:paraId="64BC1F4E" w14:textId="77777777" w:rsidR="006A15D6" w:rsidRPr="00AB000E" w:rsidRDefault="006A15D6" w:rsidP="004A22A3">
            <w:pPr>
              <w:spacing w:after="0" w:line="240" w:lineRule="auto"/>
              <w:rPr>
                <w:rFonts w:ascii="Arial" w:eastAsiaTheme="minorEastAsia" w:hAnsi="Arial" w:cs="Arial"/>
                <w:noProof/>
                <w:color w:val="0032A0"/>
                <w:sz w:val="20"/>
                <w:szCs w:val="20"/>
                <w:lang w:eastAsia="tr-TR"/>
              </w:rPr>
            </w:pPr>
            <w:r w:rsidRPr="00AB000E">
              <w:rPr>
                <w:rFonts w:ascii="Arial" w:eastAsiaTheme="minorEastAsia" w:hAnsi="Arial" w:cs="Arial"/>
                <w:noProof/>
                <w:color w:val="0032A0"/>
                <w:sz w:val="20"/>
                <w:szCs w:val="20"/>
                <w:lang w:eastAsia="tr-TR"/>
              </w:rPr>
              <w:t>+90 533 652 6161</w:t>
            </w:r>
          </w:p>
          <w:p w14:paraId="2009CEC0" w14:textId="77777777" w:rsidR="006A15D6" w:rsidRPr="00AB000E" w:rsidRDefault="006A15D6" w:rsidP="004A22A3">
            <w:pPr>
              <w:spacing w:after="0" w:line="240" w:lineRule="auto"/>
              <w:rPr>
                <w:rFonts w:eastAsiaTheme="minorEastAsia"/>
                <w:noProof/>
                <w:lang w:eastAsia="tr-TR"/>
              </w:rPr>
            </w:pPr>
            <w:hyperlink r:id="rId19" w:history="1">
              <w:r w:rsidRPr="00AB000E">
                <w:rPr>
                  <w:rStyle w:val="Hyperlink"/>
                  <w:rFonts w:eastAsiaTheme="minorEastAsia"/>
                  <w:noProof/>
                  <w:color w:val="0563C1"/>
                  <w:lang w:eastAsia="tr-TR"/>
                </w:rPr>
                <w:t>Linkedin/DrMergen</w:t>
              </w:r>
            </w:hyperlink>
          </w:p>
          <w:p w14:paraId="334D664E" w14:textId="77777777" w:rsidR="006A15D6" w:rsidRPr="00AB000E" w:rsidRDefault="006A15D6" w:rsidP="004A22A3">
            <w:pPr>
              <w:spacing w:after="0" w:line="240" w:lineRule="auto"/>
              <w:rPr>
                <w:rFonts w:eastAsiaTheme="minorEastAsia"/>
                <w:noProof/>
                <w:lang w:eastAsia="tr-TR"/>
              </w:rPr>
            </w:pPr>
          </w:p>
        </w:tc>
      </w:tr>
      <w:bookmarkEnd w:id="1"/>
    </w:tbl>
    <w:p w14:paraId="55CC554B" w14:textId="77777777" w:rsidR="006A15D6" w:rsidRPr="00AB000E" w:rsidRDefault="006A15D6" w:rsidP="00DC63BF"/>
    <w:sectPr w:rsidR="006A15D6" w:rsidRPr="00AB000E" w:rsidSect="00DE11E1">
      <w:headerReference w:type="even" r:id="rId20"/>
      <w:headerReference w:type="default" r:id="rId21"/>
      <w:footerReference w:type="even" r:id="rId22"/>
      <w:footerReference w:type="default" r:id="rId23"/>
      <w:headerReference w:type="first" r:id="rId24"/>
      <w:footerReference w:type="first" r:id="rId25"/>
      <w:pgSz w:w="11906" w:h="16838" w:code="9"/>
      <w:pgMar w:top="1135" w:right="1440" w:bottom="568" w:left="1440" w:header="720"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0D50" w14:textId="77777777" w:rsidR="00070128" w:rsidRDefault="00070128" w:rsidP="00D9414F">
      <w:pPr>
        <w:spacing w:after="0" w:line="240" w:lineRule="auto"/>
      </w:pPr>
      <w:r>
        <w:separator/>
      </w:r>
    </w:p>
  </w:endnote>
  <w:endnote w:type="continuationSeparator" w:id="0">
    <w:p w14:paraId="3C97301A" w14:textId="77777777" w:rsidR="00070128" w:rsidRDefault="00070128" w:rsidP="00D9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04C5" w14:textId="77777777" w:rsidR="000A4863" w:rsidRDefault="000A4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2F5496" w:themeColor="accent1" w:themeShade="BF"/>
      </w:rPr>
      <w:id w:val="-1194452089"/>
      <w:docPartObj>
        <w:docPartGallery w:val="Page Numbers (Bottom of Page)"/>
        <w:docPartUnique/>
      </w:docPartObj>
    </w:sdtPr>
    <w:sdtEndPr/>
    <w:sdtContent>
      <w:p w14:paraId="207C09BC" w14:textId="06D0AA79" w:rsidR="000A4863" w:rsidRPr="000A4863" w:rsidRDefault="000A4863">
        <w:pPr>
          <w:pStyle w:val="Footer"/>
          <w:rPr>
            <w:b/>
            <w:bCs/>
            <w:color w:val="2F5496" w:themeColor="accent1" w:themeShade="BF"/>
          </w:rPr>
        </w:pPr>
        <w:r w:rsidRPr="000A4863">
          <w:rPr>
            <w:b/>
            <w:bCs/>
            <w:color w:val="2F5496" w:themeColor="accent1" w:themeShade="BF"/>
          </w:rPr>
          <w:fldChar w:fldCharType="begin"/>
        </w:r>
        <w:r w:rsidRPr="000A4863">
          <w:rPr>
            <w:b/>
            <w:bCs/>
            <w:color w:val="2F5496" w:themeColor="accent1" w:themeShade="BF"/>
          </w:rPr>
          <w:instrText>PAGE   \* MERGEFORMAT</w:instrText>
        </w:r>
        <w:r w:rsidRPr="000A4863">
          <w:rPr>
            <w:b/>
            <w:bCs/>
            <w:color w:val="2F5496" w:themeColor="accent1" w:themeShade="BF"/>
          </w:rPr>
          <w:fldChar w:fldCharType="separate"/>
        </w:r>
        <w:r w:rsidRPr="000A4863">
          <w:rPr>
            <w:b/>
            <w:bCs/>
            <w:color w:val="2F5496" w:themeColor="accent1" w:themeShade="BF"/>
          </w:rPr>
          <w:t>2</w:t>
        </w:r>
        <w:r w:rsidRPr="000A4863">
          <w:rPr>
            <w:b/>
            <w:bCs/>
            <w:color w:val="2F5496" w:themeColor="accent1" w:themeShade="BF"/>
          </w:rPr>
          <w:fldChar w:fldCharType="end"/>
        </w:r>
      </w:p>
    </w:sdtContent>
  </w:sdt>
  <w:p w14:paraId="3EAD88D6" w14:textId="77777777" w:rsidR="000A4863" w:rsidRDefault="000A4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D6E1" w14:textId="77777777" w:rsidR="000A4863" w:rsidRDefault="000A4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667D" w14:textId="77777777" w:rsidR="00070128" w:rsidRDefault="00070128" w:rsidP="00D9414F">
      <w:pPr>
        <w:spacing w:after="0" w:line="240" w:lineRule="auto"/>
      </w:pPr>
      <w:r>
        <w:separator/>
      </w:r>
    </w:p>
  </w:footnote>
  <w:footnote w:type="continuationSeparator" w:id="0">
    <w:p w14:paraId="6389B5A7" w14:textId="77777777" w:rsidR="00070128" w:rsidRDefault="00070128" w:rsidP="00D94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B8FF" w14:textId="77777777" w:rsidR="000A4863" w:rsidRDefault="000A4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7D47" w14:textId="6612B76A" w:rsidR="00D9414F" w:rsidRDefault="00D9414F">
    <w:pPr>
      <w:pStyle w:val="Header"/>
    </w:pPr>
    <w:r>
      <w:rPr>
        <w:noProof/>
      </w:rPr>
      <w:drawing>
        <wp:anchor distT="0" distB="0" distL="114300" distR="114300" simplePos="0" relativeHeight="251658240" behindDoc="1" locked="0" layoutInCell="1" allowOverlap="1" wp14:anchorId="551D1839" wp14:editId="74FE97CE">
          <wp:simplePos x="0" y="0"/>
          <wp:positionH relativeFrom="column">
            <wp:posOffset>2063115</wp:posOffset>
          </wp:positionH>
          <wp:positionV relativeFrom="paragraph">
            <wp:posOffset>4226560</wp:posOffset>
          </wp:positionV>
          <wp:extent cx="2873375" cy="3060065"/>
          <wp:effectExtent l="0" t="0" r="3175" b="0"/>
          <wp:wrapNone/>
          <wp:docPr id="2120523794" name="Picture 212052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l="65718" b="36885"/>
                  <a:stretch>
                    <a:fillRect/>
                  </a:stretch>
                </pic:blipFill>
                <pic:spPr bwMode="auto">
                  <a:xfrm>
                    <a:off x="0" y="0"/>
                    <a:ext cx="2873375" cy="3060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CBEEDA7" wp14:editId="69EA6F2E">
          <wp:extent cx="1386840" cy="807720"/>
          <wp:effectExtent l="0" t="0" r="3810" b="0"/>
          <wp:docPr id="1503591721" name="Picture 15035917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6840" cy="807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E3CE" w14:textId="77777777" w:rsidR="000A4863" w:rsidRDefault="000A4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622"/>
    <w:multiLevelType w:val="hybridMultilevel"/>
    <w:tmpl w:val="876EF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B77246"/>
    <w:multiLevelType w:val="hybridMultilevel"/>
    <w:tmpl w:val="DCCE7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0D377C"/>
    <w:multiLevelType w:val="hybridMultilevel"/>
    <w:tmpl w:val="C0D64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387021"/>
    <w:multiLevelType w:val="hybridMultilevel"/>
    <w:tmpl w:val="CD44694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1872570154">
    <w:abstractNumId w:val="2"/>
  </w:num>
  <w:num w:numId="2" w16cid:durableId="1885173166">
    <w:abstractNumId w:val="3"/>
  </w:num>
  <w:num w:numId="3" w16cid:durableId="994837680">
    <w:abstractNumId w:val="0"/>
  </w:num>
  <w:num w:numId="4" w16cid:durableId="1068185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BC"/>
    <w:rsid w:val="000121B9"/>
    <w:rsid w:val="00012D10"/>
    <w:rsid w:val="000354D3"/>
    <w:rsid w:val="00052490"/>
    <w:rsid w:val="00070128"/>
    <w:rsid w:val="000A4863"/>
    <w:rsid w:val="000B175F"/>
    <w:rsid w:val="000C3633"/>
    <w:rsid w:val="000D000C"/>
    <w:rsid w:val="000E69C2"/>
    <w:rsid w:val="00103F63"/>
    <w:rsid w:val="00113595"/>
    <w:rsid w:val="001164EE"/>
    <w:rsid w:val="00126017"/>
    <w:rsid w:val="0013345C"/>
    <w:rsid w:val="001429F5"/>
    <w:rsid w:val="00153A94"/>
    <w:rsid w:val="00180787"/>
    <w:rsid w:val="001A03DC"/>
    <w:rsid w:val="001B1511"/>
    <w:rsid w:val="001E2207"/>
    <w:rsid w:val="001F253D"/>
    <w:rsid w:val="001F7016"/>
    <w:rsid w:val="002238E6"/>
    <w:rsid w:val="00226489"/>
    <w:rsid w:val="00231422"/>
    <w:rsid w:val="00234989"/>
    <w:rsid w:val="00267DFC"/>
    <w:rsid w:val="002A63AC"/>
    <w:rsid w:val="002A662E"/>
    <w:rsid w:val="002A794A"/>
    <w:rsid w:val="002B0B56"/>
    <w:rsid w:val="002B2F11"/>
    <w:rsid w:val="002B58E5"/>
    <w:rsid w:val="002C0D4B"/>
    <w:rsid w:val="002E0A56"/>
    <w:rsid w:val="002F27BC"/>
    <w:rsid w:val="0031589A"/>
    <w:rsid w:val="00327B87"/>
    <w:rsid w:val="003302BB"/>
    <w:rsid w:val="00351DE5"/>
    <w:rsid w:val="00356208"/>
    <w:rsid w:val="003742DB"/>
    <w:rsid w:val="00380892"/>
    <w:rsid w:val="00386E3A"/>
    <w:rsid w:val="003B055A"/>
    <w:rsid w:val="003B6223"/>
    <w:rsid w:val="004024D6"/>
    <w:rsid w:val="00406638"/>
    <w:rsid w:val="00442FAF"/>
    <w:rsid w:val="0046416E"/>
    <w:rsid w:val="004713FE"/>
    <w:rsid w:val="00487C06"/>
    <w:rsid w:val="004A3A07"/>
    <w:rsid w:val="004A54BC"/>
    <w:rsid w:val="004D08C1"/>
    <w:rsid w:val="004D1DF5"/>
    <w:rsid w:val="004D27F3"/>
    <w:rsid w:val="004D48A2"/>
    <w:rsid w:val="004D783C"/>
    <w:rsid w:val="00504B30"/>
    <w:rsid w:val="00522F88"/>
    <w:rsid w:val="005258C2"/>
    <w:rsid w:val="0053643B"/>
    <w:rsid w:val="00544B42"/>
    <w:rsid w:val="00545870"/>
    <w:rsid w:val="005511D6"/>
    <w:rsid w:val="005526AA"/>
    <w:rsid w:val="005614AB"/>
    <w:rsid w:val="005625DF"/>
    <w:rsid w:val="00564D96"/>
    <w:rsid w:val="00581CAD"/>
    <w:rsid w:val="00581F1F"/>
    <w:rsid w:val="005A2296"/>
    <w:rsid w:val="005A5F5E"/>
    <w:rsid w:val="005D6ED0"/>
    <w:rsid w:val="00622505"/>
    <w:rsid w:val="00660D52"/>
    <w:rsid w:val="00684E90"/>
    <w:rsid w:val="00695D3E"/>
    <w:rsid w:val="006A15D6"/>
    <w:rsid w:val="006D5397"/>
    <w:rsid w:val="00722D56"/>
    <w:rsid w:val="007276CC"/>
    <w:rsid w:val="00746588"/>
    <w:rsid w:val="00756CD6"/>
    <w:rsid w:val="007A0FA6"/>
    <w:rsid w:val="007A1737"/>
    <w:rsid w:val="007B162D"/>
    <w:rsid w:val="007D28B4"/>
    <w:rsid w:val="007F3DEA"/>
    <w:rsid w:val="00824440"/>
    <w:rsid w:val="00825C75"/>
    <w:rsid w:val="00826588"/>
    <w:rsid w:val="00830E99"/>
    <w:rsid w:val="0084716D"/>
    <w:rsid w:val="00856047"/>
    <w:rsid w:val="0086015D"/>
    <w:rsid w:val="00875AF8"/>
    <w:rsid w:val="0089226F"/>
    <w:rsid w:val="008A23E2"/>
    <w:rsid w:val="008B3CFB"/>
    <w:rsid w:val="008E2A41"/>
    <w:rsid w:val="008F01C5"/>
    <w:rsid w:val="008F4F82"/>
    <w:rsid w:val="009254CB"/>
    <w:rsid w:val="009267E2"/>
    <w:rsid w:val="00935707"/>
    <w:rsid w:val="00960D8A"/>
    <w:rsid w:val="00981542"/>
    <w:rsid w:val="00984EC4"/>
    <w:rsid w:val="009A0AE7"/>
    <w:rsid w:val="009A4456"/>
    <w:rsid w:val="009B434A"/>
    <w:rsid w:val="009B6480"/>
    <w:rsid w:val="009D46D2"/>
    <w:rsid w:val="009E3D84"/>
    <w:rsid w:val="009F329A"/>
    <w:rsid w:val="00A07FB7"/>
    <w:rsid w:val="00A41A1E"/>
    <w:rsid w:val="00A6486A"/>
    <w:rsid w:val="00A84F56"/>
    <w:rsid w:val="00A908FC"/>
    <w:rsid w:val="00A92641"/>
    <w:rsid w:val="00A95A05"/>
    <w:rsid w:val="00AA2477"/>
    <w:rsid w:val="00AA2836"/>
    <w:rsid w:val="00AB000E"/>
    <w:rsid w:val="00AC3298"/>
    <w:rsid w:val="00AE71B3"/>
    <w:rsid w:val="00B10039"/>
    <w:rsid w:val="00B16C79"/>
    <w:rsid w:val="00B24047"/>
    <w:rsid w:val="00B56E50"/>
    <w:rsid w:val="00B735A8"/>
    <w:rsid w:val="00BA2496"/>
    <w:rsid w:val="00BA3D62"/>
    <w:rsid w:val="00C07F01"/>
    <w:rsid w:val="00C11402"/>
    <w:rsid w:val="00C3680E"/>
    <w:rsid w:val="00C445F7"/>
    <w:rsid w:val="00C76A9B"/>
    <w:rsid w:val="00C77C93"/>
    <w:rsid w:val="00C96883"/>
    <w:rsid w:val="00CC0CE7"/>
    <w:rsid w:val="00CD11BA"/>
    <w:rsid w:val="00CD4DCB"/>
    <w:rsid w:val="00CE1177"/>
    <w:rsid w:val="00CF5469"/>
    <w:rsid w:val="00CF77CC"/>
    <w:rsid w:val="00D4196C"/>
    <w:rsid w:val="00D45887"/>
    <w:rsid w:val="00D5476E"/>
    <w:rsid w:val="00D639F6"/>
    <w:rsid w:val="00D9414F"/>
    <w:rsid w:val="00DC63BF"/>
    <w:rsid w:val="00DC6696"/>
    <w:rsid w:val="00DD3D08"/>
    <w:rsid w:val="00DE11E1"/>
    <w:rsid w:val="00DE28DA"/>
    <w:rsid w:val="00DE6B0A"/>
    <w:rsid w:val="00DF25B5"/>
    <w:rsid w:val="00E277DC"/>
    <w:rsid w:val="00E322C8"/>
    <w:rsid w:val="00E51B87"/>
    <w:rsid w:val="00E53101"/>
    <w:rsid w:val="00E56FDA"/>
    <w:rsid w:val="00E95069"/>
    <w:rsid w:val="00EA1282"/>
    <w:rsid w:val="00EC0031"/>
    <w:rsid w:val="00EE7D0F"/>
    <w:rsid w:val="00F2366B"/>
    <w:rsid w:val="00F44E74"/>
    <w:rsid w:val="00FB2C86"/>
    <w:rsid w:val="00FC3C05"/>
    <w:rsid w:val="00FE3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A5DF1"/>
  <w15:chartTrackingRefBased/>
  <w15:docId w15:val="{97D5DEAC-9055-48F3-A02A-7A3E3A6B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41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9B43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9B43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326">
    <w:name w:val="xl326"/>
    <w:basedOn w:val="Normal"/>
    <w:rsid w:val="009B434A"/>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329">
    <w:name w:val="xl329"/>
    <w:basedOn w:val="Normal"/>
    <w:rsid w:val="009B434A"/>
    <w:pPr>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330">
    <w:name w:val="xl330"/>
    <w:basedOn w:val="Normal"/>
    <w:rsid w:val="009B434A"/>
    <w:pPr>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339">
    <w:name w:val="xl339"/>
    <w:basedOn w:val="Normal"/>
    <w:rsid w:val="009B43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Light" w:eastAsia="Times New Roman" w:hAnsi="Calibri Light" w:cs="Calibri Light"/>
      <w:sz w:val="24"/>
      <w:szCs w:val="24"/>
      <w:lang w:eastAsia="tr-TR"/>
    </w:rPr>
  </w:style>
  <w:style w:type="paragraph" w:customStyle="1" w:styleId="xl342">
    <w:name w:val="xl342"/>
    <w:basedOn w:val="Normal"/>
    <w:rsid w:val="009B434A"/>
    <w:pPr>
      <w:shd w:val="clear" w:color="000000" w:fill="7030A0"/>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343">
    <w:name w:val="xl343"/>
    <w:basedOn w:val="Normal"/>
    <w:rsid w:val="009B434A"/>
    <w:pPr>
      <w:shd w:val="clear" w:color="000000" w:fill="7030A0"/>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371">
    <w:name w:val="xl371"/>
    <w:basedOn w:val="Normal"/>
    <w:rsid w:val="009B434A"/>
    <w:pPr>
      <w:shd w:val="clear" w:color="000000" w:fill="7030A0"/>
      <w:spacing w:before="100" w:beforeAutospacing="1" w:after="100" w:afterAutospacing="1" w:line="240" w:lineRule="auto"/>
      <w:jc w:val="right"/>
    </w:pPr>
    <w:rPr>
      <w:rFonts w:ascii="Calibri Light" w:eastAsia="Times New Roman" w:hAnsi="Calibri Light" w:cs="Calibri Light"/>
      <w:b/>
      <w:bCs/>
      <w:color w:val="FFFF00"/>
      <w:sz w:val="24"/>
      <w:szCs w:val="24"/>
      <w:lang w:eastAsia="tr-TR"/>
    </w:rPr>
  </w:style>
  <w:style w:type="paragraph" w:customStyle="1" w:styleId="xl375">
    <w:name w:val="xl375"/>
    <w:basedOn w:val="Normal"/>
    <w:rsid w:val="009B434A"/>
    <w:pPr>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376">
    <w:name w:val="xl376"/>
    <w:basedOn w:val="Normal"/>
    <w:rsid w:val="009B434A"/>
    <w:pPr>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396">
    <w:name w:val="xl396"/>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397">
    <w:name w:val="xl397"/>
    <w:basedOn w:val="Normal"/>
    <w:rsid w:val="009B434A"/>
    <w:pPr>
      <w:spacing w:before="100" w:beforeAutospacing="1" w:after="100" w:afterAutospacing="1" w:line="240" w:lineRule="auto"/>
      <w:jc w:val="right"/>
    </w:pPr>
    <w:rPr>
      <w:rFonts w:ascii="Calibri Light" w:eastAsia="Times New Roman" w:hAnsi="Calibri Light" w:cs="Calibri Light"/>
      <w:sz w:val="24"/>
      <w:szCs w:val="24"/>
      <w:lang w:eastAsia="tr-TR"/>
    </w:rPr>
  </w:style>
  <w:style w:type="paragraph" w:customStyle="1" w:styleId="xl398">
    <w:name w:val="xl398"/>
    <w:basedOn w:val="Normal"/>
    <w:rsid w:val="009B434A"/>
    <w:pPr>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01">
    <w:name w:val="xl401"/>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02">
    <w:name w:val="xl402"/>
    <w:basedOn w:val="Normal"/>
    <w:rsid w:val="009B434A"/>
    <w:pPr>
      <w:pBdr>
        <w:top w:val="single" w:sz="4" w:space="0" w:color="000000"/>
        <w:left w:val="single" w:sz="4" w:space="0" w:color="000000"/>
        <w:bottom w:val="single" w:sz="4" w:space="0" w:color="000000"/>
        <w:right w:val="single" w:sz="4" w:space="0" w:color="000000"/>
      </w:pBdr>
      <w:shd w:val="clear" w:color="000000" w:fill="99FF99"/>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04">
    <w:name w:val="xl404"/>
    <w:basedOn w:val="Normal"/>
    <w:rsid w:val="009B434A"/>
    <w:pPr>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05">
    <w:name w:val="xl405"/>
    <w:basedOn w:val="Normal"/>
    <w:rsid w:val="009B434A"/>
    <w:pPr>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09">
    <w:name w:val="xl409"/>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10">
    <w:name w:val="xl410"/>
    <w:basedOn w:val="Normal"/>
    <w:rsid w:val="009B434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20">
    <w:name w:val="xl420"/>
    <w:basedOn w:val="Normal"/>
    <w:rsid w:val="009B43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421">
    <w:name w:val="xl421"/>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eastAsia="Times New Roman" w:hAnsi="Calibri Light" w:cs="Calibri Light"/>
      <w:sz w:val="24"/>
      <w:szCs w:val="24"/>
      <w:lang w:eastAsia="tr-TR"/>
    </w:rPr>
  </w:style>
  <w:style w:type="paragraph" w:customStyle="1" w:styleId="xl422">
    <w:name w:val="xl422"/>
    <w:basedOn w:val="Normal"/>
    <w:rsid w:val="009B434A"/>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line="240" w:lineRule="auto"/>
      <w:jc w:val="center"/>
      <w:textAlignment w:val="center"/>
    </w:pPr>
    <w:rPr>
      <w:rFonts w:ascii="Calibri Light" w:eastAsia="Times New Roman" w:hAnsi="Calibri Light" w:cs="Calibri Light"/>
      <w:sz w:val="24"/>
      <w:szCs w:val="24"/>
      <w:lang w:eastAsia="tr-TR"/>
    </w:rPr>
  </w:style>
  <w:style w:type="paragraph" w:customStyle="1" w:styleId="xl423">
    <w:name w:val="xl423"/>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25">
    <w:name w:val="xl425"/>
    <w:basedOn w:val="Normal"/>
    <w:rsid w:val="009B434A"/>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26">
    <w:name w:val="xl426"/>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libri Light" w:eastAsia="Times New Roman" w:hAnsi="Calibri Light" w:cs="Calibri Light"/>
      <w:sz w:val="24"/>
      <w:szCs w:val="24"/>
      <w:lang w:eastAsia="tr-TR"/>
    </w:rPr>
  </w:style>
  <w:style w:type="paragraph" w:customStyle="1" w:styleId="xl427">
    <w:name w:val="xl427"/>
    <w:basedOn w:val="Normal"/>
    <w:rsid w:val="009B434A"/>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line="240" w:lineRule="auto"/>
      <w:jc w:val="right"/>
    </w:pPr>
    <w:rPr>
      <w:rFonts w:ascii="Calibri Light" w:eastAsia="Times New Roman" w:hAnsi="Calibri Light" w:cs="Calibri Light"/>
      <w:sz w:val="24"/>
      <w:szCs w:val="24"/>
      <w:lang w:eastAsia="tr-TR"/>
    </w:rPr>
  </w:style>
  <w:style w:type="paragraph" w:customStyle="1" w:styleId="xl428">
    <w:name w:val="xl428"/>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29">
    <w:name w:val="xl429"/>
    <w:basedOn w:val="Normal"/>
    <w:rsid w:val="009B434A"/>
    <w:pPr>
      <w:pBdr>
        <w:top w:val="single" w:sz="4" w:space="0" w:color="000000"/>
        <w:left w:val="single" w:sz="4" w:space="0" w:color="000000"/>
        <w:bottom w:val="single" w:sz="4" w:space="0" w:color="000000"/>
        <w:right w:val="single" w:sz="4" w:space="0" w:color="000000"/>
      </w:pBdr>
      <w:shd w:val="clear" w:color="000000" w:fill="99FF99"/>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431">
    <w:name w:val="xl431"/>
    <w:basedOn w:val="Normal"/>
    <w:rsid w:val="009B434A"/>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32">
    <w:name w:val="xl432"/>
    <w:basedOn w:val="Normal"/>
    <w:rsid w:val="009B434A"/>
    <w:pPr>
      <w:pBdr>
        <w:top w:val="single" w:sz="4" w:space="0" w:color="000000"/>
        <w:left w:val="single" w:sz="4" w:space="0" w:color="000000"/>
        <w:bottom w:val="single" w:sz="4" w:space="0" w:color="000000"/>
        <w:right w:val="single" w:sz="4" w:space="0" w:color="000000"/>
      </w:pBdr>
      <w:shd w:val="clear" w:color="000000" w:fill="00B050"/>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33">
    <w:name w:val="xl433"/>
    <w:basedOn w:val="Normal"/>
    <w:rsid w:val="009B434A"/>
    <w:pPr>
      <w:pBdr>
        <w:top w:val="single" w:sz="4" w:space="0" w:color="000000"/>
        <w:left w:val="single" w:sz="4" w:space="0" w:color="000000"/>
        <w:bottom w:val="single" w:sz="4" w:space="0" w:color="000000"/>
        <w:right w:val="single" w:sz="4" w:space="0" w:color="000000"/>
      </w:pBdr>
      <w:shd w:val="clear" w:color="000000" w:fill="00B050"/>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34">
    <w:name w:val="xl434"/>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436">
    <w:name w:val="xl436"/>
    <w:basedOn w:val="Normal"/>
    <w:rsid w:val="009B434A"/>
    <w:pPr>
      <w:pBdr>
        <w:top w:val="single" w:sz="4" w:space="0" w:color="000000"/>
        <w:left w:val="single" w:sz="4" w:space="0" w:color="000000"/>
        <w:bottom w:val="single" w:sz="4" w:space="0" w:color="000000"/>
        <w:right w:val="single" w:sz="4" w:space="0" w:color="000000"/>
      </w:pBdr>
      <w:shd w:val="clear" w:color="000000" w:fill="99FF99"/>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437">
    <w:name w:val="xl437"/>
    <w:basedOn w:val="Normal"/>
    <w:rsid w:val="009B434A"/>
    <w:pPr>
      <w:pBdr>
        <w:top w:val="single" w:sz="4" w:space="0" w:color="000000"/>
        <w:left w:val="single" w:sz="4" w:space="0" w:color="000000"/>
        <w:bottom w:val="single" w:sz="4" w:space="0" w:color="000000"/>
        <w:right w:val="single" w:sz="4" w:space="0" w:color="000000"/>
      </w:pBdr>
      <w:shd w:val="clear" w:color="000000" w:fill="99FF99"/>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38">
    <w:name w:val="xl438"/>
    <w:basedOn w:val="Normal"/>
    <w:rsid w:val="009B434A"/>
    <w:pPr>
      <w:pBdr>
        <w:top w:val="single" w:sz="4" w:space="0" w:color="000000"/>
        <w:left w:val="single" w:sz="4" w:space="0" w:color="000000"/>
        <w:bottom w:val="single" w:sz="4" w:space="0" w:color="000000"/>
        <w:right w:val="single" w:sz="4" w:space="0" w:color="000000"/>
      </w:pBdr>
      <w:shd w:val="clear" w:color="000000" w:fill="99FF99"/>
      <w:spacing w:before="100" w:beforeAutospacing="1" w:after="100" w:afterAutospacing="1" w:line="240" w:lineRule="auto"/>
      <w:jc w:val="center"/>
      <w:textAlignment w:val="center"/>
    </w:pPr>
    <w:rPr>
      <w:rFonts w:ascii="Calibri Light" w:eastAsia="Times New Roman" w:hAnsi="Calibri Light" w:cs="Calibri Light"/>
      <w:sz w:val="24"/>
      <w:szCs w:val="24"/>
      <w:lang w:eastAsia="tr-TR"/>
    </w:rPr>
  </w:style>
  <w:style w:type="paragraph" w:customStyle="1" w:styleId="xl439">
    <w:name w:val="xl439"/>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440">
    <w:name w:val="xl440"/>
    <w:basedOn w:val="Normal"/>
    <w:rsid w:val="009B434A"/>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41">
    <w:name w:val="xl441"/>
    <w:basedOn w:val="Normal"/>
    <w:rsid w:val="009B434A"/>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42">
    <w:name w:val="xl442"/>
    <w:basedOn w:val="Normal"/>
    <w:rsid w:val="009B434A"/>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43">
    <w:name w:val="xl443"/>
    <w:basedOn w:val="Normal"/>
    <w:rsid w:val="009B43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444">
    <w:name w:val="xl444"/>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libri Light" w:eastAsia="Times New Roman" w:hAnsi="Calibri Light" w:cs="Calibri Light"/>
      <w:sz w:val="24"/>
      <w:szCs w:val="24"/>
      <w:lang w:eastAsia="tr-TR"/>
    </w:rPr>
  </w:style>
  <w:style w:type="paragraph" w:customStyle="1" w:styleId="xl445">
    <w:name w:val="xl445"/>
    <w:basedOn w:val="Normal"/>
    <w:rsid w:val="009B434A"/>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line="240" w:lineRule="auto"/>
      <w:jc w:val="right"/>
    </w:pPr>
    <w:rPr>
      <w:rFonts w:ascii="Calibri Light" w:eastAsia="Times New Roman" w:hAnsi="Calibri Light" w:cs="Calibri Light"/>
      <w:sz w:val="24"/>
      <w:szCs w:val="24"/>
      <w:lang w:eastAsia="tr-TR"/>
    </w:rPr>
  </w:style>
  <w:style w:type="paragraph" w:customStyle="1" w:styleId="xl446">
    <w:name w:val="xl446"/>
    <w:basedOn w:val="Normal"/>
    <w:rsid w:val="009B434A"/>
    <w:pPr>
      <w:pBdr>
        <w:top w:val="single" w:sz="4" w:space="0" w:color="auto"/>
        <w:left w:val="single" w:sz="4" w:space="0" w:color="auto"/>
        <w:right w:val="single" w:sz="4" w:space="0" w:color="auto"/>
      </w:pBdr>
      <w:shd w:val="clear" w:color="000000" w:fill="7030A0"/>
      <w:spacing w:before="100" w:beforeAutospacing="1" w:after="100" w:afterAutospacing="1" w:line="240" w:lineRule="auto"/>
      <w:jc w:val="right"/>
      <w:textAlignment w:val="center"/>
    </w:pPr>
    <w:rPr>
      <w:rFonts w:ascii="Calibri Light" w:eastAsia="Times New Roman" w:hAnsi="Calibri Light" w:cs="Calibri Light"/>
      <w:b/>
      <w:bCs/>
      <w:color w:val="FFFF00"/>
      <w:sz w:val="24"/>
      <w:szCs w:val="24"/>
      <w:lang w:eastAsia="tr-TR"/>
    </w:rPr>
  </w:style>
  <w:style w:type="paragraph" w:customStyle="1" w:styleId="xl447">
    <w:name w:val="xl447"/>
    <w:basedOn w:val="Normal"/>
    <w:rsid w:val="009B434A"/>
    <w:pPr>
      <w:pBdr>
        <w:top w:val="single" w:sz="4" w:space="0" w:color="auto"/>
        <w:left w:val="single" w:sz="4" w:space="0" w:color="auto"/>
        <w:right w:val="single" w:sz="4" w:space="0" w:color="auto"/>
      </w:pBdr>
      <w:shd w:val="clear" w:color="000000" w:fill="7030A0"/>
      <w:spacing w:before="100" w:beforeAutospacing="1" w:after="100" w:afterAutospacing="1" w:line="240" w:lineRule="auto"/>
      <w:jc w:val="right"/>
      <w:textAlignment w:val="center"/>
    </w:pPr>
    <w:rPr>
      <w:rFonts w:ascii="Calibri Light" w:eastAsia="Times New Roman" w:hAnsi="Calibri Light" w:cs="Calibri Light"/>
      <w:b/>
      <w:bCs/>
      <w:color w:val="FFFF00"/>
      <w:sz w:val="24"/>
      <w:szCs w:val="24"/>
      <w:lang w:eastAsia="tr-TR"/>
    </w:rPr>
  </w:style>
  <w:style w:type="paragraph" w:customStyle="1" w:styleId="xl449">
    <w:name w:val="xl449"/>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50">
    <w:name w:val="xl450"/>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eastAsia="Times New Roman" w:hAnsi="Calibri Light" w:cs="Calibri Light"/>
      <w:lang w:eastAsia="tr-TR"/>
    </w:rPr>
  </w:style>
  <w:style w:type="paragraph" w:customStyle="1" w:styleId="xl451">
    <w:name w:val="xl451"/>
    <w:basedOn w:val="Normal"/>
    <w:rsid w:val="009B434A"/>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center"/>
      <w:textAlignment w:val="center"/>
    </w:pPr>
    <w:rPr>
      <w:rFonts w:ascii="Calibri Light" w:eastAsia="Times New Roman" w:hAnsi="Calibri Light" w:cs="Calibri Light"/>
      <w:sz w:val="24"/>
      <w:szCs w:val="24"/>
      <w:lang w:eastAsia="tr-TR"/>
    </w:rPr>
  </w:style>
  <w:style w:type="paragraph" w:customStyle="1" w:styleId="xl452">
    <w:name w:val="xl452"/>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53">
    <w:name w:val="xl453"/>
    <w:basedOn w:val="Normal"/>
    <w:rsid w:val="009B434A"/>
    <w:pPr>
      <w:pBdr>
        <w:top w:val="single" w:sz="4" w:space="0" w:color="000000"/>
        <w:left w:val="single" w:sz="4" w:space="0" w:color="000000"/>
        <w:bottom w:val="single" w:sz="4" w:space="0" w:color="000000"/>
        <w:right w:val="single" w:sz="4" w:space="0" w:color="000000"/>
      </w:pBdr>
      <w:shd w:val="clear" w:color="000000" w:fill="99FF99"/>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56">
    <w:name w:val="xl456"/>
    <w:basedOn w:val="Normal"/>
    <w:rsid w:val="009B434A"/>
    <w:pPr>
      <w:shd w:val="clear" w:color="000000" w:fill="7030A0"/>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57">
    <w:name w:val="xl457"/>
    <w:basedOn w:val="Normal"/>
    <w:rsid w:val="009B434A"/>
    <w:pPr>
      <w:shd w:val="clear" w:color="000000" w:fill="7030A0"/>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59">
    <w:name w:val="xl459"/>
    <w:basedOn w:val="Normal"/>
    <w:rsid w:val="009B434A"/>
    <w:pPr>
      <w:shd w:val="clear" w:color="000000" w:fill="7030A0"/>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460">
    <w:name w:val="xl460"/>
    <w:basedOn w:val="Normal"/>
    <w:rsid w:val="009B434A"/>
    <w:pPr>
      <w:shd w:val="clear" w:color="000000" w:fill="7030A0"/>
      <w:spacing w:before="100" w:beforeAutospacing="1" w:after="100" w:afterAutospacing="1" w:line="240" w:lineRule="auto"/>
      <w:jc w:val="right"/>
    </w:pPr>
    <w:rPr>
      <w:rFonts w:ascii="Calibri Light" w:eastAsia="Times New Roman" w:hAnsi="Calibri Light" w:cs="Calibri Light"/>
      <w:b/>
      <w:bCs/>
      <w:color w:val="FFFF00"/>
      <w:sz w:val="24"/>
      <w:szCs w:val="24"/>
      <w:lang w:eastAsia="tr-TR"/>
    </w:rPr>
  </w:style>
  <w:style w:type="paragraph" w:customStyle="1" w:styleId="xl461">
    <w:name w:val="xl461"/>
    <w:basedOn w:val="Normal"/>
    <w:rsid w:val="009B434A"/>
    <w:pPr>
      <w:pBdr>
        <w:top w:val="single" w:sz="4" w:space="0" w:color="auto"/>
        <w:left w:val="single" w:sz="4" w:space="0" w:color="auto"/>
        <w:right w:val="single" w:sz="4" w:space="0" w:color="auto"/>
      </w:pBdr>
      <w:shd w:val="clear" w:color="000000" w:fill="7030A0"/>
      <w:spacing w:before="100" w:beforeAutospacing="1" w:after="100" w:afterAutospacing="1" w:line="240" w:lineRule="auto"/>
      <w:jc w:val="right"/>
      <w:textAlignment w:val="center"/>
    </w:pPr>
    <w:rPr>
      <w:rFonts w:ascii="Calibri Light" w:eastAsia="Times New Roman" w:hAnsi="Calibri Light" w:cs="Calibri Light"/>
      <w:b/>
      <w:bCs/>
      <w:color w:val="FFFF00"/>
      <w:sz w:val="24"/>
      <w:szCs w:val="24"/>
      <w:lang w:eastAsia="tr-TR"/>
    </w:rPr>
  </w:style>
  <w:style w:type="paragraph" w:customStyle="1" w:styleId="xl462">
    <w:name w:val="xl462"/>
    <w:basedOn w:val="Normal"/>
    <w:rsid w:val="009B434A"/>
    <w:pPr>
      <w:pBdr>
        <w:top w:val="single" w:sz="4" w:space="0" w:color="auto"/>
        <w:left w:val="single" w:sz="4" w:space="0" w:color="auto"/>
        <w:right w:val="single" w:sz="4" w:space="0" w:color="auto"/>
      </w:pBdr>
      <w:shd w:val="clear" w:color="000000" w:fill="7030A0"/>
      <w:spacing w:before="100" w:beforeAutospacing="1" w:after="100" w:afterAutospacing="1" w:line="240" w:lineRule="auto"/>
      <w:jc w:val="right"/>
      <w:textAlignment w:val="center"/>
    </w:pPr>
    <w:rPr>
      <w:rFonts w:ascii="Calibri Light" w:eastAsia="Times New Roman" w:hAnsi="Calibri Light" w:cs="Calibri Light"/>
      <w:b/>
      <w:bCs/>
      <w:color w:val="FFFF00"/>
      <w:sz w:val="24"/>
      <w:szCs w:val="24"/>
      <w:lang w:eastAsia="tr-TR"/>
    </w:rPr>
  </w:style>
  <w:style w:type="paragraph" w:customStyle="1" w:styleId="xl463">
    <w:name w:val="xl463"/>
    <w:basedOn w:val="Normal"/>
    <w:rsid w:val="009B434A"/>
    <w:pPr>
      <w:shd w:val="clear" w:color="000000" w:fill="7030A0"/>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68">
    <w:name w:val="xl468"/>
    <w:basedOn w:val="Normal"/>
    <w:rsid w:val="009B434A"/>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pPr>
    <w:rPr>
      <w:rFonts w:ascii="Calibri Light" w:eastAsia="Times New Roman" w:hAnsi="Calibri Light" w:cs="Calibri Light"/>
      <w:color w:val="00B050"/>
      <w:sz w:val="24"/>
      <w:szCs w:val="24"/>
      <w:lang w:eastAsia="tr-TR"/>
    </w:rPr>
  </w:style>
  <w:style w:type="paragraph" w:customStyle="1" w:styleId="xl469">
    <w:name w:val="xl469"/>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Light" w:eastAsia="Times New Roman" w:hAnsi="Calibri Light" w:cs="Calibri Light"/>
      <w:b/>
      <w:bCs/>
      <w:sz w:val="24"/>
      <w:szCs w:val="24"/>
      <w:lang w:eastAsia="tr-TR"/>
    </w:rPr>
  </w:style>
  <w:style w:type="paragraph" w:customStyle="1" w:styleId="xl470">
    <w:name w:val="xl470"/>
    <w:basedOn w:val="Normal"/>
    <w:rsid w:val="009B434A"/>
    <w:pPr>
      <w:pBdr>
        <w:top w:val="single" w:sz="4" w:space="0" w:color="000000"/>
        <w:left w:val="single" w:sz="4" w:space="0" w:color="000000"/>
        <w:bottom w:val="single" w:sz="4" w:space="0" w:color="000000"/>
        <w:right w:val="single" w:sz="4" w:space="0" w:color="000000"/>
      </w:pBdr>
      <w:shd w:val="clear" w:color="000000" w:fill="99FF99"/>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471">
    <w:name w:val="xl471"/>
    <w:basedOn w:val="Normal"/>
    <w:rsid w:val="009B434A"/>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72">
    <w:name w:val="xl472"/>
    <w:basedOn w:val="Normal"/>
    <w:rsid w:val="009B434A"/>
    <w:pPr>
      <w:spacing w:before="100" w:beforeAutospacing="1" w:after="100" w:afterAutospacing="1" w:line="240" w:lineRule="auto"/>
      <w:jc w:val="right"/>
    </w:pPr>
    <w:rPr>
      <w:rFonts w:ascii="Calibri Light" w:eastAsia="Times New Roman" w:hAnsi="Calibri Light" w:cs="Calibri Light"/>
      <w:sz w:val="24"/>
      <w:szCs w:val="24"/>
      <w:lang w:eastAsia="tr-TR"/>
    </w:rPr>
  </w:style>
  <w:style w:type="paragraph" w:customStyle="1" w:styleId="xl473">
    <w:name w:val="xl473"/>
    <w:basedOn w:val="Normal"/>
    <w:rsid w:val="009B434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474">
    <w:name w:val="xl474"/>
    <w:basedOn w:val="Normal"/>
    <w:rsid w:val="009B434A"/>
    <w:pPr>
      <w:pBdr>
        <w:top w:val="single" w:sz="4" w:space="0" w:color="000000"/>
        <w:left w:val="single" w:sz="4" w:space="0" w:color="000000"/>
        <w:right w:val="single" w:sz="4" w:space="0" w:color="000000"/>
      </w:pBdr>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75">
    <w:name w:val="xl475"/>
    <w:basedOn w:val="Normal"/>
    <w:rsid w:val="009B434A"/>
    <w:pPr>
      <w:pBdr>
        <w:top w:val="single" w:sz="4" w:space="0" w:color="000000"/>
        <w:left w:val="single" w:sz="4" w:space="0" w:color="000000"/>
        <w:right w:val="single" w:sz="4" w:space="0" w:color="000000"/>
      </w:pBdr>
      <w:shd w:val="clear" w:color="000000" w:fill="7030A0"/>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76">
    <w:name w:val="xl476"/>
    <w:basedOn w:val="Normal"/>
    <w:rsid w:val="009B434A"/>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Light" w:eastAsia="Times New Roman" w:hAnsi="Calibri Light" w:cs="Calibri Light"/>
      <w:sz w:val="24"/>
      <w:szCs w:val="24"/>
      <w:lang w:eastAsia="tr-TR"/>
    </w:rPr>
  </w:style>
  <w:style w:type="paragraph" w:customStyle="1" w:styleId="xl477">
    <w:name w:val="xl477"/>
    <w:basedOn w:val="Normal"/>
    <w:rsid w:val="009B434A"/>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78">
    <w:name w:val="xl478"/>
    <w:basedOn w:val="Normal"/>
    <w:rsid w:val="009B434A"/>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alibri Light" w:eastAsia="Times New Roman" w:hAnsi="Calibri Light" w:cs="Calibri Light"/>
      <w:sz w:val="24"/>
      <w:szCs w:val="24"/>
      <w:lang w:eastAsia="tr-TR"/>
    </w:rPr>
  </w:style>
  <w:style w:type="paragraph" w:customStyle="1" w:styleId="xl479">
    <w:name w:val="xl479"/>
    <w:basedOn w:val="Normal"/>
    <w:rsid w:val="009B434A"/>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80">
    <w:name w:val="xl480"/>
    <w:basedOn w:val="Normal"/>
    <w:rsid w:val="009B434A"/>
    <w:pPr>
      <w:pBdr>
        <w:top w:val="single" w:sz="4" w:space="0" w:color="000000"/>
        <w:left w:val="single" w:sz="4" w:space="0" w:color="000000"/>
        <w:right w:val="single" w:sz="4" w:space="0" w:color="000000"/>
      </w:pBdr>
      <w:shd w:val="clear" w:color="000000" w:fill="FFC000"/>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81">
    <w:name w:val="xl481"/>
    <w:basedOn w:val="Normal"/>
    <w:rsid w:val="009B434A"/>
    <w:pPr>
      <w:pBdr>
        <w:top w:val="single" w:sz="4" w:space="0" w:color="000000"/>
        <w:left w:val="single" w:sz="4" w:space="0" w:color="000000"/>
        <w:right w:val="single" w:sz="4" w:space="0" w:color="000000"/>
      </w:pBdr>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82">
    <w:name w:val="xl482"/>
    <w:basedOn w:val="Normal"/>
    <w:rsid w:val="009B434A"/>
    <w:pPr>
      <w:pBdr>
        <w:top w:val="single" w:sz="4" w:space="0" w:color="000000"/>
        <w:left w:val="single" w:sz="4" w:space="0" w:color="000000"/>
        <w:right w:val="single" w:sz="4" w:space="0" w:color="000000"/>
      </w:pBdr>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83">
    <w:name w:val="xl483"/>
    <w:basedOn w:val="Normal"/>
    <w:rsid w:val="009B434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486">
    <w:name w:val="xl486"/>
    <w:basedOn w:val="Normal"/>
    <w:rsid w:val="009B434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Light" w:eastAsia="Times New Roman" w:hAnsi="Calibri Light" w:cs="Calibri Light"/>
      <w:sz w:val="24"/>
      <w:szCs w:val="24"/>
      <w:lang w:eastAsia="tr-TR"/>
    </w:rPr>
  </w:style>
  <w:style w:type="paragraph" w:customStyle="1" w:styleId="xl488">
    <w:name w:val="xl488"/>
    <w:basedOn w:val="Normal"/>
    <w:rsid w:val="009B434A"/>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Light" w:eastAsia="Times New Roman" w:hAnsi="Calibri Light" w:cs="Calibri Light"/>
      <w:sz w:val="24"/>
      <w:szCs w:val="24"/>
      <w:lang w:eastAsia="tr-TR"/>
    </w:rPr>
  </w:style>
  <w:style w:type="paragraph" w:customStyle="1" w:styleId="xl489">
    <w:name w:val="xl489"/>
    <w:basedOn w:val="Normal"/>
    <w:rsid w:val="009B434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90">
    <w:name w:val="xl490"/>
    <w:basedOn w:val="Normal"/>
    <w:rsid w:val="009B434A"/>
    <w:pPr>
      <w:pBdr>
        <w:top w:val="single" w:sz="4" w:space="0" w:color="000000"/>
        <w:left w:val="single" w:sz="4" w:space="0" w:color="000000"/>
        <w:right w:val="single" w:sz="4" w:space="0" w:color="000000"/>
      </w:pBdr>
      <w:shd w:val="clear" w:color="000000" w:fill="7030A0"/>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91">
    <w:name w:val="xl491"/>
    <w:basedOn w:val="Normal"/>
    <w:rsid w:val="009B43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4"/>
      <w:szCs w:val="24"/>
      <w:lang w:eastAsia="tr-TR"/>
    </w:rPr>
  </w:style>
  <w:style w:type="paragraph" w:customStyle="1" w:styleId="xl492">
    <w:name w:val="xl492"/>
    <w:basedOn w:val="Normal"/>
    <w:rsid w:val="009B434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93">
    <w:name w:val="xl493"/>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Light" w:eastAsia="Times New Roman" w:hAnsi="Calibri Light" w:cs="Calibri Light"/>
      <w:sz w:val="24"/>
      <w:szCs w:val="24"/>
      <w:lang w:eastAsia="tr-TR"/>
    </w:rPr>
  </w:style>
  <w:style w:type="paragraph" w:customStyle="1" w:styleId="xl494">
    <w:name w:val="xl494"/>
    <w:basedOn w:val="Normal"/>
    <w:rsid w:val="009B43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496">
    <w:name w:val="xl496"/>
    <w:basedOn w:val="Normal"/>
    <w:rsid w:val="009B434A"/>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501">
    <w:name w:val="xl501"/>
    <w:basedOn w:val="Normal"/>
    <w:rsid w:val="009B434A"/>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508">
    <w:name w:val="xl508"/>
    <w:basedOn w:val="Normal"/>
    <w:rsid w:val="009B434A"/>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509">
    <w:name w:val="xl509"/>
    <w:basedOn w:val="Normal"/>
    <w:rsid w:val="009B434A"/>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510">
    <w:name w:val="xl510"/>
    <w:basedOn w:val="Normal"/>
    <w:rsid w:val="009B434A"/>
    <w:pPr>
      <w:pBdr>
        <w:top w:val="single" w:sz="4" w:space="0" w:color="000000"/>
        <w:left w:val="single" w:sz="4" w:space="0" w:color="000000"/>
        <w:right w:val="single" w:sz="4" w:space="0" w:color="000000"/>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511">
    <w:name w:val="xl511"/>
    <w:basedOn w:val="Normal"/>
    <w:rsid w:val="009B434A"/>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line="240" w:lineRule="auto"/>
    </w:pPr>
    <w:rPr>
      <w:rFonts w:ascii="Calibri Light" w:eastAsia="Times New Roman" w:hAnsi="Calibri Light" w:cs="Calibri Light"/>
      <w:sz w:val="24"/>
      <w:szCs w:val="24"/>
      <w:lang w:eastAsia="tr-TR"/>
    </w:rPr>
  </w:style>
  <w:style w:type="paragraph" w:customStyle="1" w:styleId="xl512">
    <w:name w:val="xl512"/>
    <w:basedOn w:val="Normal"/>
    <w:rsid w:val="009B434A"/>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513">
    <w:name w:val="xl513"/>
    <w:basedOn w:val="Normal"/>
    <w:rsid w:val="009B434A"/>
    <w:pPr>
      <w:pBdr>
        <w:top w:val="single" w:sz="4" w:space="0" w:color="000000"/>
        <w:left w:val="single" w:sz="4" w:space="0" w:color="000000"/>
        <w:right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9B434A"/>
    <w:rPr>
      <w:color w:val="0000FF"/>
      <w:u w:val="single"/>
    </w:rPr>
  </w:style>
  <w:style w:type="character" w:styleId="FollowedHyperlink">
    <w:name w:val="FollowedHyperlink"/>
    <w:basedOn w:val="DefaultParagraphFont"/>
    <w:uiPriority w:val="99"/>
    <w:semiHidden/>
    <w:unhideWhenUsed/>
    <w:rsid w:val="009B434A"/>
    <w:rPr>
      <w:color w:val="800080"/>
      <w:u w:val="single"/>
    </w:rPr>
  </w:style>
  <w:style w:type="character" w:customStyle="1" w:styleId="Heading1Char">
    <w:name w:val="Heading 1 Char"/>
    <w:basedOn w:val="DefaultParagraphFont"/>
    <w:link w:val="Heading1"/>
    <w:uiPriority w:val="9"/>
    <w:rsid w:val="00D9414F"/>
    <w:rPr>
      <w:rFonts w:ascii="Times New Roman" w:eastAsia="Times New Roman" w:hAnsi="Times New Roman" w:cs="Times New Roman"/>
      <w:b/>
      <w:bCs/>
      <w:kern w:val="36"/>
      <w:sz w:val="48"/>
      <w:szCs w:val="48"/>
      <w:lang w:eastAsia="tr-TR"/>
    </w:rPr>
  </w:style>
  <w:style w:type="paragraph" w:styleId="Header">
    <w:name w:val="header"/>
    <w:basedOn w:val="Normal"/>
    <w:link w:val="HeaderChar"/>
    <w:uiPriority w:val="99"/>
    <w:unhideWhenUsed/>
    <w:rsid w:val="00D94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14F"/>
  </w:style>
  <w:style w:type="paragraph" w:styleId="Footer">
    <w:name w:val="footer"/>
    <w:basedOn w:val="Normal"/>
    <w:link w:val="FooterChar"/>
    <w:uiPriority w:val="99"/>
    <w:unhideWhenUsed/>
    <w:rsid w:val="00D94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14F"/>
  </w:style>
  <w:style w:type="table" w:styleId="TableGrid">
    <w:name w:val="Table Grid"/>
    <w:basedOn w:val="TableNormal"/>
    <w:uiPriority w:val="39"/>
    <w:rsid w:val="00A41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F56"/>
    <w:pPr>
      <w:ind w:left="720"/>
      <w:contextualSpacing/>
    </w:pPr>
  </w:style>
  <w:style w:type="character" w:styleId="UnresolvedMention">
    <w:name w:val="Unresolved Mention"/>
    <w:basedOn w:val="DefaultParagraphFont"/>
    <w:uiPriority w:val="99"/>
    <w:semiHidden/>
    <w:unhideWhenUsed/>
    <w:rsid w:val="00A84F56"/>
    <w:rPr>
      <w:color w:val="605E5C"/>
      <w:shd w:val="clear" w:color="auto" w:fill="E1DFDD"/>
    </w:rPr>
  </w:style>
  <w:style w:type="paragraph" w:customStyle="1" w:styleId="Default">
    <w:name w:val="Default"/>
    <w:rsid w:val="00E277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026">
      <w:bodyDiv w:val="1"/>
      <w:marLeft w:val="0"/>
      <w:marRight w:val="0"/>
      <w:marTop w:val="0"/>
      <w:marBottom w:val="0"/>
      <w:divBdr>
        <w:top w:val="none" w:sz="0" w:space="0" w:color="auto"/>
        <w:left w:val="none" w:sz="0" w:space="0" w:color="auto"/>
        <w:bottom w:val="none" w:sz="0" w:space="0" w:color="auto"/>
        <w:right w:val="none" w:sz="0" w:space="0" w:color="auto"/>
      </w:divBdr>
    </w:div>
    <w:div w:id="276523112">
      <w:bodyDiv w:val="1"/>
      <w:marLeft w:val="0"/>
      <w:marRight w:val="0"/>
      <w:marTop w:val="0"/>
      <w:marBottom w:val="0"/>
      <w:divBdr>
        <w:top w:val="none" w:sz="0" w:space="0" w:color="auto"/>
        <w:left w:val="none" w:sz="0" w:space="0" w:color="auto"/>
        <w:bottom w:val="none" w:sz="0" w:space="0" w:color="auto"/>
        <w:right w:val="none" w:sz="0" w:space="0" w:color="auto"/>
      </w:divBdr>
    </w:div>
    <w:div w:id="302006990">
      <w:bodyDiv w:val="1"/>
      <w:marLeft w:val="0"/>
      <w:marRight w:val="0"/>
      <w:marTop w:val="0"/>
      <w:marBottom w:val="0"/>
      <w:divBdr>
        <w:top w:val="none" w:sz="0" w:space="0" w:color="auto"/>
        <w:left w:val="none" w:sz="0" w:space="0" w:color="auto"/>
        <w:bottom w:val="none" w:sz="0" w:space="0" w:color="auto"/>
        <w:right w:val="none" w:sz="0" w:space="0" w:color="auto"/>
      </w:divBdr>
    </w:div>
    <w:div w:id="329067034">
      <w:bodyDiv w:val="1"/>
      <w:marLeft w:val="0"/>
      <w:marRight w:val="0"/>
      <w:marTop w:val="0"/>
      <w:marBottom w:val="0"/>
      <w:divBdr>
        <w:top w:val="none" w:sz="0" w:space="0" w:color="auto"/>
        <w:left w:val="none" w:sz="0" w:space="0" w:color="auto"/>
        <w:bottom w:val="none" w:sz="0" w:space="0" w:color="auto"/>
        <w:right w:val="none" w:sz="0" w:space="0" w:color="auto"/>
      </w:divBdr>
    </w:div>
    <w:div w:id="355037325">
      <w:bodyDiv w:val="1"/>
      <w:marLeft w:val="0"/>
      <w:marRight w:val="0"/>
      <w:marTop w:val="0"/>
      <w:marBottom w:val="0"/>
      <w:divBdr>
        <w:top w:val="none" w:sz="0" w:space="0" w:color="auto"/>
        <w:left w:val="none" w:sz="0" w:space="0" w:color="auto"/>
        <w:bottom w:val="none" w:sz="0" w:space="0" w:color="auto"/>
        <w:right w:val="none" w:sz="0" w:space="0" w:color="auto"/>
      </w:divBdr>
    </w:div>
    <w:div w:id="420221945">
      <w:bodyDiv w:val="1"/>
      <w:marLeft w:val="0"/>
      <w:marRight w:val="0"/>
      <w:marTop w:val="0"/>
      <w:marBottom w:val="0"/>
      <w:divBdr>
        <w:top w:val="none" w:sz="0" w:space="0" w:color="auto"/>
        <w:left w:val="none" w:sz="0" w:space="0" w:color="auto"/>
        <w:bottom w:val="none" w:sz="0" w:space="0" w:color="auto"/>
        <w:right w:val="none" w:sz="0" w:space="0" w:color="auto"/>
      </w:divBdr>
    </w:div>
    <w:div w:id="637342099">
      <w:bodyDiv w:val="1"/>
      <w:marLeft w:val="0"/>
      <w:marRight w:val="0"/>
      <w:marTop w:val="0"/>
      <w:marBottom w:val="0"/>
      <w:divBdr>
        <w:top w:val="none" w:sz="0" w:space="0" w:color="auto"/>
        <w:left w:val="none" w:sz="0" w:space="0" w:color="auto"/>
        <w:bottom w:val="none" w:sz="0" w:space="0" w:color="auto"/>
        <w:right w:val="none" w:sz="0" w:space="0" w:color="auto"/>
      </w:divBdr>
    </w:div>
    <w:div w:id="778725231">
      <w:bodyDiv w:val="1"/>
      <w:marLeft w:val="0"/>
      <w:marRight w:val="0"/>
      <w:marTop w:val="0"/>
      <w:marBottom w:val="0"/>
      <w:divBdr>
        <w:top w:val="none" w:sz="0" w:space="0" w:color="auto"/>
        <w:left w:val="none" w:sz="0" w:space="0" w:color="auto"/>
        <w:bottom w:val="none" w:sz="0" w:space="0" w:color="auto"/>
        <w:right w:val="none" w:sz="0" w:space="0" w:color="auto"/>
      </w:divBdr>
    </w:div>
    <w:div w:id="819734844">
      <w:bodyDiv w:val="1"/>
      <w:marLeft w:val="0"/>
      <w:marRight w:val="0"/>
      <w:marTop w:val="0"/>
      <w:marBottom w:val="0"/>
      <w:divBdr>
        <w:top w:val="none" w:sz="0" w:space="0" w:color="auto"/>
        <w:left w:val="none" w:sz="0" w:space="0" w:color="auto"/>
        <w:bottom w:val="none" w:sz="0" w:space="0" w:color="auto"/>
        <w:right w:val="none" w:sz="0" w:space="0" w:color="auto"/>
      </w:divBdr>
    </w:div>
    <w:div w:id="961421006">
      <w:bodyDiv w:val="1"/>
      <w:marLeft w:val="0"/>
      <w:marRight w:val="0"/>
      <w:marTop w:val="0"/>
      <w:marBottom w:val="0"/>
      <w:divBdr>
        <w:top w:val="none" w:sz="0" w:space="0" w:color="auto"/>
        <w:left w:val="none" w:sz="0" w:space="0" w:color="auto"/>
        <w:bottom w:val="none" w:sz="0" w:space="0" w:color="auto"/>
        <w:right w:val="none" w:sz="0" w:space="0" w:color="auto"/>
      </w:divBdr>
      <w:divsChild>
        <w:div w:id="1755711523">
          <w:marLeft w:val="0"/>
          <w:marRight w:val="0"/>
          <w:marTop w:val="0"/>
          <w:marBottom w:val="0"/>
          <w:divBdr>
            <w:top w:val="none" w:sz="0" w:space="0" w:color="auto"/>
            <w:left w:val="none" w:sz="0" w:space="0" w:color="auto"/>
            <w:bottom w:val="none" w:sz="0" w:space="0" w:color="auto"/>
            <w:right w:val="none" w:sz="0" w:space="0" w:color="auto"/>
          </w:divBdr>
        </w:div>
      </w:divsChild>
    </w:div>
    <w:div w:id="1053163525">
      <w:bodyDiv w:val="1"/>
      <w:marLeft w:val="0"/>
      <w:marRight w:val="0"/>
      <w:marTop w:val="0"/>
      <w:marBottom w:val="0"/>
      <w:divBdr>
        <w:top w:val="none" w:sz="0" w:space="0" w:color="auto"/>
        <w:left w:val="none" w:sz="0" w:space="0" w:color="auto"/>
        <w:bottom w:val="none" w:sz="0" w:space="0" w:color="auto"/>
        <w:right w:val="none" w:sz="0" w:space="0" w:color="auto"/>
      </w:divBdr>
    </w:div>
    <w:div w:id="1175733083">
      <w:bodyDiv w:val="1"/>
      <w:marLeft w:val="0"/>
      <w:marRight w:val="0"/>
      <w:marTop w:val="0"/>
      <w:marBottom w:val="0"/>
      <w:divBdr>
        <w:top w:val="none" w:sz="0" w:space="0" w:color="auto"/>
        <w:left w:val="none" w:sz="0" w:space="0" w:color="auto"/>
        <w:bottom w:val="none" w:sz="0" w:space="0" w:color="auto"/>
        <w:right w:val="none" w:sz="0" w:space="0" w:color="auto"/>
      </w:divBdr>
    </w:div>
    <w:div w:id="1535386913">
      <w:bodyDiv w:val="1"/>
      <w:marLeft w:val="0"/>
      <w:marRight w:val="0"/>
      <w:marTop w:val="0"/>
      <w:marBottom w:val="0"/>
      <w:divBdr>
        <w:top w:val="none" w:sz="0" w:space="0" w:color="auto"/>
        <w:left w:val="none" w:sz="0" w:space="0" w:color="auto"/>
        <w:bottom w:val="none" w:sz="0" w:space="0" w:color="auto"/>
        <w:right w:val="none" w:sz="0" w:space="0" w:color="auto"/>
      </w:divBdr>
    </w:div>
    <w:div w:id="1658877418">
      <w:bodyDiv w:val="1"/>
      <w:marLeft w:val="0"/>
      <w:marRight w:val="0"/>
      <w:marTop w:val="0"/>
      <w:marBottom w:val="0"/>
      <w:divBdr>
        <w:top w:val="none" w:sz="0" w:space="0" w:color="auto"/>
        <w:left w:val="none" w:sz="0" w:space="0" w:color="auto"/>
        <w:bottom w:val="none" w:sz="0" w:space="0" w:color="auto"/>
        <w:right w:val="none" w:sz="0" w:space="0" w:color="auto"/>
      </w:divBdr>
    </w:div>
    <w:div w:id="17131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org/about/cas-content" TargetMode="External"/><Relationship Id="rId13" Type="http://schemas.openxmlformats.org/officeDocument/2006/relationships/image" Target="media/image4.png"/><Relationship Id="rId18" Type="http://schemas.openxmlformats.org/officeDocument/2006/relationships/image" Target="https://www.cas.org/sites/default/files/images/cas-email-signature0421.p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cas.org/cas-data" TargetMode="Externa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as.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ropbox.com/sh/odcprybygh83im4/AAABaCQWY5wiz7cwG5vCmi7Na?dl=0"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linkedin.com/in/drmergen/" TargetMode="External"/><Relationship Id="rId4" Type="http://schemas.openxmlformats.org/officeDocument/2006/relationships/webSettings" Target="webSettings.xml"/><Relationship Id="rId9" Type="http://schemas.openxmlformats.org/officeDocument/2006/relationships/hyperlink" Target="https://www.cas.org/solutions/cas-scifinder-discovery-platform"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1887</Words>
  <Characters>10759</Characters>
  <Application>Microsoft Office Word</Application>
  <DocSecurity>0</DocSecurity>
  <Lines>89</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Mergen, Gorkem X</dc:creator>
  <cp:keywords/>
  <dc:description/>
  <cp:lastModifiedBy>Mergen, Gorkem X</cp:lastModifiedBy>
  <cp:revision>5</cp:revision>
  <dcterms:created xsi:type="dcterms:W3CDTF">2025-10-20T08:01:00Z</dcterms:created>
  <dcterms:modified xsi:type="dcterms:W3CDTF">2025-10-20T08:27:00Z</dcterms:modified>
</cp:coreProperties>
</file>