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9E02" w14:textId="77777777" w:rsidR="009F0833" w:rsidRDefault="009F0833" w:rsidP="009F0833">
      <w:pPr>
        <w:shd w:val="clear" w:color="auto" w:fill="FFFFFF"/>
        <w:spacing w:after="0" w:line="240" w:lineRule="auto"/>
        <w:jc w:val="center"/>
        <w:rPr>
          <w:rFonts w:ascii="Times New Roman" w:eastAsia="Times New Roman" w:hAnsi="Times New Roman" w:cs="Times New Roman"/>
          <w:b/>
          <w:bCs/>
          <w:color w:val="333333"/>
          <w:sz w:val="48"/>
          <w:szCs w:val="48"/>
          <w:lang w:eastAsia="tr-TR"/>
        </w:rPr>
      </w:pPr>
      <w:r w:rsidRPr="009F0833">
        <w:rPr>
          <w:rFonts w:ascii="Times New Roman" w:eastAsia="Times New Roman" w:hAnsi="Times New Roman" w:cs="Times New Roman"/>
          <w:b/>
          <w:bCs/>
          <w:color w:val="333333"/>
          <w:sz w:val="48"/>
          <w:szCs w:val="48"/>
          <w:lang w:eastAsia="tr-TR"/>
        </w:rPr>
        <w:t>Oku ve Yayımla Anlaşmaları</w:t>
      </w:r>
    </w:p>
    <w:p w14:paraId="23228A8B" w14:textId="77777777" w:rsidR="009F0833" w:rsidRPr="009F0833" w:rsidRDefault="009F0833" w:rsidP="009F0833">
      <w:pPr>
        <w:shd w:val="clear" w:color="auto" w:fill="FFFFFF"/>
        <w:spacing w:after="0" w:line="240" w:lineRule="auto"/>
        <w:jc w:val="center"/>
        <w:rPr>
          <w:rFonts w:ascii="Times New Roman" w:eastAsia="Times New Roman" w:hAnsi="Times New Roman" w:cs="Times New Roman"/>
          <w:b/>
          <w:bCs/>
          <w:color w:val="333333"/>
          <w:sz w:val="48"/>
          <w:szCs w:val="48"/>
          <w:lang w:eastAsia="tr-TR"/>
        </w:rPr>
      </w:pPr>
    </w:p>
    <w:tbl>
      <w:tblPr>
        <w:tblStyle w:val="TabloKlavuzu"/>
        <w:tblW w:w="15530" w:type="dxa"/>
        <w:tblInd w:w="-793" w:type="dxa"/>
        <w:tblLook w:val="04A0" w:firstRow="1" w:lastRow="0" w:firstColumn="1" w:lastColumn="0" w:noHBand="0" w:noVBand="1"/>
      </w:tblPr>
      <w:tblGrid>
        <w:gridCol w:w="3802"/>
        <w:gridCol w:w="1647"/>
        <w:gridCol w:w="10081"/>
      </w:tblGrid>
      <w:tr w:rsidR="009F0833" w14:paraId="75C670DA" w14:textId="77777777" w:rsidTr="009F0833">
        <w:tc>
          <w:tcPr>
            <w:tcW w:w="3823" w:type="dxa"/>
          </w:tcPr>
          <w:p w14:paraId="7F29CBD6" w14:textId="77777777" w:rsidR="009F0833" w:rsidRPr="009F0833" w:rsidRDefault="009F0833" w:rsidP="009F0833">
            <w:pPr>
              <w:jc w:val="center"/>
              <w:rPr>
                <w:rFonts w:ascii="Times New Roman" w:eastAsia="Times New Roman" w:hAnsi="Times New Roman" w:cs="Times New Roman"/>
                <w:b/>
                <w:bCs/>
                <w:color w:val="333333"/>
                <w:sz w:val="24"/>
                <w:szCs w:val="24"/>
                <w:lang w:eastAsia="tr-TR"/>
              </w:rPr>
            </w:pPr>
            <w:r w:rsidRPr="009F0833">
              <w:rPr>
                <w:rFonts w:ascii="Times New Roman" w:eastAsia="Times New Roman" w:hAnsi="Times New Roman" w:cs="Times New Roman"/>
                <w:b/>
                <w:bCs/>
                <w:color w:val="333333"/>
                <w:sz w:val="24"/>
                <w:szCs w:val="24"/>
                <w:lang w:eastAsia="tr-TR"/>
              </w:rPr>
              <w:t>Yayıncı</w:t>
            </w:r>
          </w:p>
        </w:tc>
        <w:tc>
          <w:tcPr>
            <w:tcW w:w="1559" w:type="dxa"/>
          </w:tcPr>
          <w:p w14:paraId="017DCCAE" w14:textId="77777777" w:rsidR="009F0833" w:rsidRPr="009F0833" w:rsidRDefault="009F0833" w:rsidP="009F0833">
            <w:pPr>
              <w:jc w:val="center"/>
              <w:rPr>
                <w:rFonts w:ascii="Times New Roman" w:eastAsia="Times New Roman" w:hAnsi="Times New Roman" w:cs="Times New Roman"/>
                <w:b/>
                <w:bCs/>
                <w:color w:val="333333"/>
                <w:sz w:val="24"/>
                <w:szCs w:val="24"/>
                <w:lang w:eastAsia="tr-TR"/>
              </w:rPr>
            </w:pPr>
            <w:r w:rsidRPr="009F0833">
              <w:rPr>
                <w:rFonts w:ascii="Times New Roman" w:eastAsia="Times New Roman" w:hAnsi="Times New Roman" w:cs="Times New Roman"/>
                <w:b/>
                <w:bCs/>
                <w:color w:val="333333"/>
                <w:sz w:val="24"/>
                <w:szCs w:val="24"/>
                <w:lang w:eastAsia="tr-TR"/>
              </w:rPr>
              <w:t>Makale İşlem Ücreti (APC)</w:t>
            </w:r>
          </w:p>
        </w:tc>
        <w:tc>
          <w:tcPr>
            <w:tcW w:w="10148" w:type="dxa"/>
          </w:tcPr>
          <w:p w14:paraId="5221CD1B" w14:textId="77777777" w:rsidR="009F0833" w:rsidRPr="009F0833" w:rsidRDefault="009F0833" w:rsidP="009F0833">
            <w:pPr>
              <w:jc w:val="center"/>
              <w:rPr>
                <w:rFonts w:ascii="Times New Roman" w:eastAsia="Times New Roman" w:hAnsi="Times New Roman" w:cs="Times New Roman"/>
                <w:b/>
                <w:bCs/>
                <w:color w:val="333333"/>
                <w:sz w:val="24"/>
                <w:szCs w:val="24"/>
                <w:lang w:eastAsia="tr-TR"/>
              </w:rPr>
            </w:pPr>
            <w:r w:rsidRPr="009F0833">
              <w:rPr>
                <w:rFonts w:ascii="Times New Roman" w:eastAsia="Times New Roman" w:hAnsi="Times New Roman" w:cs="Times New Roman"/>
                <w:b/>
                <w:bCs/>
                <w:color w:val="333333"/>
                <w:sz w:val="24"/>
                <w:szCs w:val="24"/>
                <w:lang w:eastAsia="tr-TR"/>
              </w:rPr>
              <w:t>Açıklama</w:t>
            </w:r>
          </w:p>
        </w:tc>
      </w:tr>
      <w:tr w:rsidR="009F0833" w14:paraId="442256E3" w14:textId="77777777" w:rsidTr="003E7779">
        <w:tc>
          <w:tcPr>
            <w:tcW w:w="3823" w:type="dxa"/>
            <w:vAlign w:val="center"/>
          </w:tcPr>
          <w:p w14:paraId="58E46403" w14:textId="677066F0" w:rsidR="009F0833" w:rsidRPr="00615E49" w:rsidRDefault="009F0833" w:rsidP="009F0833">
            <w:pPr>
              <w:rPr>
                <w:rFonts w:ascii="Times New Roman" w:eastAsia="Times New Roman" w:hAnsi="Times New Roman" w:cs="Times New Roman"/>
                <w:b/>
                <w:bCs/>
                <w:color w:val="333333"/>
                <w:sz w:val="28"/>
                <w:szCs w:val="28"/>
                <w:u w:val="single"/>
                <w:lang w:eastAsia="tr-TR"/>
              </w:rPr>
            </w:pPr>
            <w:hyperlink r:id="rId5" w:history="1">
              <w:r w:rsidRPr="00615E49">
                <w:rPr>
                  <w:rStyle w:val="Kpr"/>
                  <w:rFonts w:ascii="Times New Roman" w:eastAsia="Times New Roman" w:hAnsi="Times New Roman" w:cs="Times New Roman"/>
                  <w:b/>
                  <w:bCs/>
                  <w:color w:val="000000" w:themeColor="text1"/>
                  <w:sz w:val="28"/>
                  <w:szCs w:val="28"/>
                  <w:lang w:eastAsia="tr-TR"/>
                </w:rPr>
                <w:t>Spr</w:t>
              </w:r>
              <w:r w:rsidR="00B97698">
                <w:rPr>
                  <w:rStyle w:val="Kpr"/>
                  <w:rFonts w:ascii="Times New Roman" w:eastAsia="Times New Roman" w:hAnsi="Times New Roman" w:cs="Times New Roman"/>
                  <w:b/>
                  <w:bCs/>
                  <w:color w:val="000000" w:themeColor="text1"/>
                  <w:sz w:val="28"/>
                  <w:szCs w:val="28"/>
                  <w:lang w:eastAsia="tr-TR"/>
                </w:rPr>
                <w:t>i</w:t>
              </w:r>
              <w:r w:rsidRPr="00615E49">
                <w:rPr>
                  <w:rStyle w:val="Kpr"/>
                  <w:rFonts w:ascii="Times New Roman" w:eastAsia="Times New Roman" w:hAnsi="Times New Roman" w:cs="Times New Roman"/>
                  <w:b/>
                  <w:bCs/>
                  <w:color w:val="000000" w:themeColor="text1"/>
                  <w:sz w:val="28"/>
                  <w:szCs w:val="28"/>
                  <w:lang w:eastAsia="tr-TR"/>
                </w:rPr>
                <w:t>nger Nature</w:t>
              </w:r>
            </w:hyperlink>
          </w:p>
        </w:tc>
        <w:tc>
          <w:tcPr>
            <w:tcW w:w="1559" w:type="dxa"/>
            <w:vAlign w:val="center"/>
          </w:tcPr>
          <w:p w14:paraId="4CDDBB01" w14:textId="77777777" w:rsidR="009F0833" w:rsidRPr="009F0833" w:rsidRDefault="009F0833" w:rsidP="009F0833">
            <w:pPr>
              <w:jc w:val="center"/>
              <w:rPr>
                <w:rFonts w:ascii="Times New Roman" w:eastAsia="Times New Roman" w:hAnsi="Times New Roman" w:cs="Times New Roman"/>
                <w:color w:val="333333"/>
                <w:sz w:val="24"/>
                <w:szCs w:val="24"/>
                <w:lang w:eastAsia="tr-TR"/>
              </w:rPr>
            </w:pPr>
            <w:r w:rsidRPr="009F0833">
              <w:rPr>
                <w:rFonts w:ascii="Times New Roman" w:eastAsia="Times New Roman" w:hAnsi="Times New Roman" w:cs="Times New Roman"/>
                <w:color w:val="333333"/>
                <w:sz w:val="24"/>
                <w:szCs w:val="24"/>
                <w:lang w:eastAsia="tr-TR"/>
              </w:rPr>
              <w:t>Ücretsiz</w:t>
            </w:r>
            <w:r w:rsidRPr="009F0833">
              <w:rPr>
                <w:rFonts w:ascii="Times New Roman" w:eastAsia="Times New Roman" w:hAnsi="Times New Roman" w:cs="Times New Roman"/>
                <w:color w:val="333333"/>
                <w:sz w:val="24"/>
                <w:szCs w:val="24"/>
                <w:lang w:eastAsia="tr-TR"/>
              </w:rPr>
              <w:br/>
              <w:t>(sınırlı ülke kotası)</w:t>
            </w:r>
          </w:p>
          <w:p w14:paraId="715BEF20" w14:textId="77777777" w:rsidR="009F0833" w:rsidRPr="009F0833" w:rsidRDefault="009F0833" w:rsidP="009F0833">
            <w:pPr>
              <w:jc w:val="center"/>
              <w:rPr>
                <w:rFonts w:ascii="Times New Roman" w:eastAsia="Times New Roman" w:hAnsi="Times New Roman" w:cs="Times New Roman"/>
                <w:b/>
                <w:bCs/>
                <w:color w:val="333333"/>
                <w:lang w:eastAsia="tr-TR"/>
              </w:rPr>
            </w:pPr>
            <w:r w:rsidRPr="009F0833">
              <w:rPr>
                <w:rFonts w:ascii="Times New Roman" w:eastAsia="Times New Roman" w:hAnsi="Times New Roman" w:cs="Times New Roman"/>
                <w:b/>
                <w:bCs/>
                <w:color w:val="333333"/>
                <w:lang w:eastAsia="tr-TR"/>
              </w:rPr>
              <w:t>2025 YILI KOTASI DOLMUŞTUR</w:t>
            </w:r>
          </w:p>
        </w:tc>
        <w:tc>
          <w:tcPr>
            <w:tcW w:w="10148" w:type="dxa"/>
          </w:tcPr>
          <w:p w14:paraId="7E8BD4BC" w14:textId="041F65F0" w:rsidR="00A127C6" w:rsidRPr="00A127C6" w:rsidRDefault="00A127C6" w:rsidP="00A127C6">
            <w:pPr>
              <w:jc w:val="both"/>
              <w:rPr>
                <w:rFonts w:ascii="Times New Roman" w:hAnsi="Times New Roman" w:cs="Times New Roman"/>
                <w:sz w:val="24"/>
                <w:szCs w:val="24"/>
              </w:rPr>
            </w:pPr>
            <w:r w:rsidRPr="00A127C6">
              <w:rPr>
                <w:rFonts w:ascii="Times New Roman" w:hAnsi="Times New Roman" w:cs="Times New Roman"/>
                <w:color w:val="000000"/>
                <w:sz w:val="24"/>
                <w:szCs w:val="24"/>
              </w:rPr>
              <w:t xml:space="preserve">EKUAL kapsamında erişim sağladığımız </w:t>
            </w:r>
            <w:r w:rsidRPr="00A127C6">
              <w:rPr>
                <w:rFonts w:ascii="Times New Roman" w:hAnsi="Times New Roman" w:cs="Times New Roman"/>
                <w:sz w:val="24"/>
                <w:szCs w:val="24"/>
              </w:rPr>
              <w:t>Springer Nature</w:t>
            </w:r>
            <w:r w:rsidRPr="00A127C6">
              <w:rPr>
                <w:rFonts w:ascii="Times New Roman" w:hAnsi="Times New Roman" w:cs="Times New Roman"/>
                <w:color w:val="000000"/>
                <w:sz w:val="24"/>
                <w:szCs w:val="24"/>
              </w:rPr>
              <w:t xml:space="preserve"> ile 2024-2026 yılları için </w:t>
            </w:r>
            <w:r w:rsidRPr="00712F78">
              <w:rPr>
                <w:rFonts w:ascii="Times New Roman" w:hAnsi="Times New Roman" w:cs="Times New Roman"/>
                <w:b/>
                <w:color w:val="000000"/>
                <w:sz w:val="24"/>
                <w:szCs w:val="24"/>
              </w:rPr>
              <w:t>“Oku &amp; Yayımla”</w:t>
            </w:r>
            <w:r w:rsidRPr="00A127C6">
              <w:rPr>
                <w:rFonts w:ascii="Times New Roman" w:hAnsi="Times New Roman" w:cs="Times New Roman"/>
                <w:color w:val="000000"/>
                <w:sz w:val="24"/>
                <w:szCs w:val="24"/>
              </w:rPr>
              <w:t xml:space="preserve"> </w:t>
            </w:r>
            <w:r w:rsidRPr="00712F78">
              <w:rPr>
                <w:rFonts w:ascii="Times New Roman" w:hAnsi="Times New Roman" w:cs="Times New Roman"/>
                <w:b/>
                <w:color w:val="000000"/>
                <w:sz w:val="24"/>
                <w:szCs w:val="24"/>
              </w:rPr>
              <w:t>(Read &amp; Publish)</w:t>
            </w:r>
            <w:r w:rsidRPr="00A127C6">
              <w:rPr>
                <w:rFonts w:ascii="Times New Roman" w:hAnsi="Times New Roman" w:cs="Times New Roman"/>
                <w:color w:val="000000"/>
                <w:sz w:val="24"/>
                <w:szCs w:val="24"/>
              </w:rPr>
              <w:t xml:space="preserve"> </w:t>
            </w:r>
            <w:r w:rsidRPr="00712F78">
              <w:rPr>
                <w:rStyle w:val="Gl"/>
                <w:rFonts w:ascii="Times New Roman" w:hAnsi="Times New Roman" w:cs="Times New Roman"/>
                <w:b w:val="0"/>
                <w:color w:val="000000" w:themeColor="text1"/>
                <w:sz w:val="24"/>
                <w:szCs w:val="24"/>
                <w:shd w:val="clear" w:color="auto" w:fill="FFFFFF"/>
              </w:rPr>
              <w:t>anlaşması yapılmıştır.</w:t>
            </w:r>
            <w:r w:rsidRPr="00A127C6">
              <w:rPr>
                <w:rStyle w:val="Gl"/>
                <w:rFonts w:ascii="Times New Roman" w:hAnsi="Times New Roman" w:cs="Times New Roman"/>
                <w:color w:val="000000" w:themeColor="text1"/>
                <w:sz w:val="24"/>
                <w:szCs w:val="24"/>
                <w:shd w:val="clear" w:color="auto" w:fill="FFFFFF"/>
              </w:rPr>
              <w:t xml:space="preserve"> </w:t>
            </w:r>
            <w:r w:rsidRPr="00A127C6">
              <w:rPr>
                <w:rFonts w:ascii="Times New Roman" w:hAnsi="Times New Roman" w:cs="Times New Roman"/>
                <w:sz w:val="24"/>
                <w:szCs w:val="24"/>
                <w:lang w:val="en-US"/>
              </w:rPr>
              <w:t xml:space="preserve">Bu anlaşma kapsamında; EKUAL tarafından belirlenen kriterler doğrultusunda Springer Hibrit dergilerinde </w:t>
            </w:r>
            <w:r w:rsidRPr="00A127C6">
              <w:rPr>
                <w:rFonts w:ascii="Times New Roman" w:hAnsi="Times New Roman" w:cs="Times New Roman"/>
                <w:bCs/>
                <w:i/>
                <w:iCs/>
                <w:sz w:val="24"/>
                <w:szCs w:val="24"/>
                <w:lang w:val="en-US"/>
              </w:rPr>
              <w:t>2024-2026 dönemini kapsayacak şekilde</w:t>
            </w:r>
            <w:r w:rsidRPr="00A127C6">
              <w:rPr>
                <w:rFonts w:ascii="Times New Roman" w:hAnsi="Times New Roman" w:cs="Times New Roman"/>
                <w:bCs/>
                <w:sz w:val="24"/>
                <w:szCs w:val="24"/>
                <w:lang w:val="en-US"/>
              </w:rPr>
              <w:t xml:space="preserve"> açık erişim makale yayınlama olanağı sağlanacaktır</w:t>
            </w:r>
            <w:r w:rsidRPr="00A127C6">
              <w:rPr>
                <w:rFonts w:ascii="Times New Roman" w:hAnsi="Times New Roman" w:cs="Times New Roman"/>
                <w:sz w:val="24"/>
                <w:szCs w:val="24"/>
                <w:lang w:val="en-US"/>
              </w:rPr>
              <w:t>. Söz konusu dergilerde makalesi kabul edilen sorumlu yazarın yayını yazarın istemesi halinde, yayının geliş sırasına göre sıraya girecektir. Yıl içinde belirlenen ülke yayın kotası dahilinde TÜBİTAK tarafından belirlenen kriterlere uyan makaleler değerlendirmeler sonrasın</w:t>
            </w:r>
            <w:r>
              <w:rPr>
                <w:rFonts w:ascii="Times New Roman" w:hAnsi="Times New Roman" w:cs="Times New Roman"/>
                <w:sz w:val="24"/>
                <w:szCs w:val="24"/>
                <w:lang w:val="en-US"/>
              </w:rPr>
              <w:t xml:space="preserve"> </w:t>
            </w:r>
            <w:r w:rsidRPr="00A127C6">
              <w:rPr>
                <w:rFonts w:ascii="Times New Roman" w:hAnsi="Times New Roman" w:cs="Times New Roman"/>
                <w:sz w:val="24"/>
                <w:szCs w:val="24"/>
                <w:lang w:val="en-US"/>
              </w:rPr>
              <w:t xml:space="preserve">da sistemde onaylanacaktır. </w:t>
            </w:r>
          </w:p>
          <w:p w14:paraId="556D196C" w14:textId="77777777" w:rsidR="00A127C6" w:rsidRPr="00A127C6" w:rsidRDefault="00A127C6" w:rsidP="00A127C6">
            <w:pPr>
              <w:pStyle w:val="Balk3"/>
              <w:spacing w:before="51"/>
              <w:jc w:val="both"/>
              <w:rPr>
                <w:rFonts w:ascii="Times New Roman" w:hAnsi="Times New Roman" w:cs="Times New Roman"/>
                <w:b/>
                <w:bCs/>
                <w:color w:val="000000"/>
                <w:lang w:val="en-US"/>
              </w:rPr>
            </w:pPr>
            <w:r w:rsidRPr="00A127C6">
              <w:rPr>
                <w:rFonts w:ascii="Times New Roman" w:hAnsi="Times New Roman" w:cs="Times New Roman"/>
                <w:b/>
                <w:bCs/>
                <w:color w:val="000000"/>
                <w:spacing w:val="-2"/>
                <w:lang w:val="en-US"/>
              </w:rPr>
              <w:t>Yazarların Bilmesi Gerekenler</w:t>
            </w:r>
            <w:r w:rsidRPr="00A127C6">
              <w:rPr>
                <w:rFonts w:ascii="Times New Roman" w:hAnsi="Times New Roman" w:cs="Times New Roman"/>
                <w:b/>
                <w:bCs/>
                <w:color w:val="000000"/>
                <w:spacing w:val="-4"/>
                <w:lang w:val="en-US"/>
              </w:rPr>
              <w:t>:</w:t>
            </w:r>
            <w:r w:rsidRPr="00A127C6">
              <w:rPr>
                <w:rFonts w:ascii="Times New Roman" w:hAnsi="Times New Roman" w:cs="Times New Roman"/>
                <w:b/>
                <w:bCs/>
                <w:color w:val="000000"/>
                <w:lang w:val="en-US"/>
              </w:rPr>
              <w:t xml:space="preserve"> </w:t>
            </w:r>
          </w:p>
          <w:p w14:paraId="55751814" w14:textId="77777777" w:rsidR="00A127C6" w:rsidRDefault="00A127C6" w:rsidP="00A127C6">
            <w:pPr>
              <w:pStyle w:val="Balk3"/>
              <w:spacing w:before="51"/>
              <w:jc w:val="both"/>
              <w:rPr>
                <w:rFonts w:ascii="Times New Roman" w:hAnsi="Times New Roman" w:cs="Times New Roman"/>
                <w:b/>
                <w:bCs/>
                <w:color w:val="000000"/>
                <w:lang w:val="en-US"/>
              </w:rPr>
            </w:pPr>
          </w:p>
          <w:p w14:paraId="08299AED" w14:textId="77777777" w:rsidR="00A127C6" w:rsidRDefault="00A127C6" w:rsidP="00A127C6">
            <w:pPr>
              <w:pStyle w:val="Liste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Araştımacının, makalenin sorumlu yazarı olması gerekmektedir (corresponding author).</w:t>
            </w:r>
          </w:p>
          <w:p w14:paraId="3F29198A" w14:textId="77777777" w:rsidR="00A127C6" w:rsidRDefault="00A127C6" w:rsidP="00A127C6">
            <w:pPr>
              <w:pStyle w:val="Liste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GB"/>
              </w:rPr>
              <w:t>Anlaşma kapsamındaki makale türleri: Original Paper, Review Paper, Continuing Education.</w:t>
            </w:r>
          </w:p>
          <w:p w14:paraId="26C599C0" w14:textId="77777777" w:rsidR="00A127C6" w:rsidRDefault="00A127C6" w:rsidP="00A127C6">
            <w:pPr>
              <w:pStyle w:val="ListeParagraf"/>
              <w:numPr>
                <w:ilvl w:val="0"/>
                <w:numId w:val="1"/>
              </w:numPr>
              <w:autoSpaceDE w:val="0"/>
              <w:autoSpaceDN w:val="0"/>
              <w:spacing w:before="15" w:after="0" w:line="300" w:lineRule="auto"/>
              <w:ind w:right="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Makale yayına kabul edildikten sonra, yazar tanımlama sürecinde araştımacıların kendisini sisteme tanıtması gerekmektedir. Bu süreçte, araştırmacınızın seçilen kuruma birincil dereceden bağlı olması gerekmektedir. </w:t>
            </w:r>
          </w:p>
          <w:p w14:paraId="09D08507" w14:textId="77777777" w:rsidR="00B97698" w:rsidRDefault="00B97698" w:rsidP="00B97698">
            <w:pPr>
              <w:pStyle w:val="ListeParagraf"/>
              <w:autoSpaceDE w:val="0"/>
              <w:autoSpaceDN w:val="0"/>
              <w:spacing w:before="15" w:after="0" w:line="300" w:lineRule="auto"/>
              <w:ind w:left="274" w:right="84"/>
              <w:jc w:val="both"/>
              <w:rPr>
                <w:sz w:val="24"/>
                <w:szCs w:val="24"/>
                <w:lang w:val="en-US"/>
              </w:rPr>
            </w:pPr>
          </w:p>
          <w:p w14:paraId="6032B634" w14:textId="77777777" w:rsidR="00D430DB" w:rsidRDefault="00B97698" w:rsidP="00D430DB">
            <w:pPr>
              <w:pStyle w:val="ListeParagraf"/>
              <w:autoSpaceDE w:val="0"/>
              <w:autoSpaceDN w:val="0"/>
              <w:spacing w:before="15" w:after="0" w:line="300" w:lineRule="auto"/>
              <w:ind w:left="274" w:right="84"/>
              <w:jc w:val="both"/>
            </w:pPr>
            <w:hyperlink r:id="rId6" w:history="1">
              <w:r w:rsidRPr="00B97698">
                <w:rPr>
                  <w:rStyle w:val="Kpr"/>
                  <w:rFonts w:ascii="Times New Roman" w:hAnsi="Times New Roman" w:cs="Times New Roman"/>
                  <w:b/>
                  <w:bCs/>
                  <w:sz w:val="24"/>
                  <w:szCs w:val="24"/>
                  <w:lang w:val="en-US"/>
                </w:rPr>
                <w:t>Springer Nature</w:t>
              </w:r>
              <w:r w:rsidR="00785922">
                <w:rPr>
                  <w:rStyle w:val="Kpr"/>
                  <w:rFonts w:ascii="Times New Roman" w:hAnsi="Times New Roman" w:cs="Times New Roman"/>
                  <w:b/>
                  <w:bCs/>
                  <w:sz w:val="24"/>
                  <w:szCs w:val="24"/>
                  <w:lang w:val="en-US"/>
                </w:rPr>
                <w:t xml:space="preserve"> Açık Erişim</w:t>
              </w:r>
              <w:r w:rsidRPr="00B97698">
                <w:rPr>
                  <w:rStyle w:val="Kpr"/>
                  <w:rFonts w:ascii="Times New Roman" w:hAnsi="Times New Roman" w:cs="Times New Roman"/>
                  <w:b/>
                  <w:bCs/>
                  <w:sz w:val="24"/>
                  <w:szCs w:val="24"/>
                  <w:lang w:val="en-US"/>
                </w:rPr>
                <w:t xml:space="preserve"> Dergi Listesi</w:t>
              </w:r>
            </w:hyperlink>
          </w:p>
          <w:p w14:paraId="4E30E259" w14:textId="77777777" w:rsidR="00D430DB" w:rsidRDefault="009B5512" w:rsidP="00D430DB">
            <w:pPr>
              <w:pStyle w:val="ListeParagraf"/>
              <w:autoSpaceDE w:val="0"/>
              <w:autoSpaceDN w:val="0"/>
              <w:spacing w:before="15" w:after="0" w:line="300" w:lineRule="auto"/>
              <w:ind w:left="274" w:right="84"/>
              <w:jc w:val="both"/>
              <w:rPr>
                <w:b/>
                <w:bCs/>
                <w:sz w:val="24"/>
                <w:szCs w:val="24"/>
                <w:lang w:val="en-US"/>
              </w:rPr>
            </w:pPr>
            <w:hyperlink r:id="rId7" w:history="1">
              <w:r w:rsidRPr="00D430DB">
                <w:rPr>
                  <w:rStyle w:val="Kpr"/>
                  <w:b/>
                  <w:bCs/>
                  <w:sz w:val="24"/>
                  <w:szCs w:val="24"/>
                  <w:lang w:val="en-US"/>
                </w:rPr>
                <w:t>Açık Erişim Duyu</w:t>
              </w:r>
              <w:r w:rsidRPr="00D430DB">
                <w:rPr>
                  <w:rStyle w:val="Kpr"/>
                  <w:b/>
                  <w:bCs/>
                  <w:sz w:val="24"/>
                  <w:szCs w:val="24"/>
                  <w:lang w:val="en-US"/>
                </w:rPr>
                <w:t>r</w:t>
              </w:r>
              <w:r w:rsidRPr="00D430DB">
                <w:rPr>
                  <w:rStyle w:val="Kpr"/>
                  <w:b/>
                  <w:bCs/>
                  <w:sz w:val="24"/>
                  <w:szCs w:val="24"/>
                  <w:lang w:val="en-US"/>
                </w:rPr>
                <w:t>u Me</w:t>
              </w:r>
              <w:r w:rsidRPr="00D430DB">
                <w:rPr>
                  <w:rStyle w:val="Kpr"/>
                  <w:b/>
                  <w:bCs/>
                  <w:sz w:val="24"/>
                  <w:szCs w:val="24"/>
                  <w:lang w:val="en-US"/>
                </w:rPr>
                <w:t>t</w:t>
              </w:r>
              <w:r w:rsidRPr="00D430DB">
                <w:rPr>
                  <w:rStyle w:val="Kpr"/>
                  <w:b/>
                  <w:bCs/>
                  <w:sz w:val="24"/>
                  <w:szCs w:val="24"/>
                  <w:lang w:val="en-US"/>
                </w:rPr>
                <w:t>ni</w:t>
              </w:r>
            </w:hyperlink>
          </w:p>
          <w:p w14:paraId="484FCCB3" w14:textId="77777777" w:rsidR="00D430DB" w:rsidRDefault="009B5512" w:rsidP="00D430DB">
            <w:pPr>
              <w:pStyle w:val="ListeParagraf"/>
              <w:autoSpaceDE w:val="0"/>
              <w:autoSpaceDN w:val="0"/>
              <w:spacing w:before="15" w:after="0" w:line="300" w:lineRule="auto"/>
              <w:ind w:left="274" w:right="84"/>
              <w:jc w:val="both"/>
              <w:rPr>
                <w:b/>
                <w:bCs/>
                <w:sz w:val="24"/>
                <w:szCs w:val="24"/>
                <w:lang w:val="en-US"/>
              </w:rPr>
            </w:pPr>
            <w:hyperlink r:id="rId8" w:history="1">
              <w:r w:rsidRPr="00D430DB">
                <w:rPr>
                  <w:rStyle w:val="Kpr"/>
                  <w:b/>
                  <w:bCs/>
                  <w:sz w:val="24"/>
                  <w:szCs w:val="24"/>
                  <w:lang w:val="en-US"/>
                </w:rPr>
                <w:t>Makale Yayımlama Kılav</w:t>
              </w:r>
              <w:r w:rsidRPr="00D430DB">
                <w:rPr>
                  <w:rStyle w:val="Kpr"/>
                  <w:b/>
                  <w:bCs/>
                  <w:sz w:val="24"/>
                  <w:szCs w:val="24"/>
                  <w:lang w:val="en-US"/>
                </w:rPr>
                <w:t>u</w:t>
              </w:r>
              <w:r w:rsidRPr="00D430DB">
                <w:rPr>
                  <w:rStyle w:val="Kpr"/>
                  <w:b/>
                  <w:bCs/>
                  <w:sz w:val="24"/>
                  <w:szCs w:val="24"/>
                  <w:lang w:val="en-US"/>
                </w:rPr>
                <w:t>zu</w:t>
              </w:r>
            </w:hyperlink>
          </w:p>
          <w:p w14:paraId="098A99E9" w14:textId="3004EEF4" w:rsidR="009B5512" w:rsidRPr="00D430DB" w:rsidRDefault="009B5512" w:rsidP="00D430DB">
            <w:pPr>
              <w:pStyle w:val="ListeParagraf"/>
              <w:autoSpaceDE w:val="0"/>
              <w:autoSpaceDN w:val="0"/>
              <w:spacing w:before="15" w:after="0" w:line="300" w:lineRule="auto"/>
              <w:ind w:left="274" w:right="84"/>
              <w:jc w:val="both"/>
            </w:pPr>
            <w:hyperlink r:id="rId9" w:history="1">
              <w:r w:rsidRPr="00D430DB">
                <w:rPr>
                  <w:rStyle w:val="Kpr"/>
                  <w:b/>
                  <w:bCs/>
                  <w:sz w:val="24"/>
                  <w:szCs w:val="24"/>
                  <w:lang w:val="en-US"/>
                </w:rPr>
                <w:t>Yazarlar İçin İş Akı</w:t>
              </w:r>
              <w:r w:rsidRPr="00D430DB">
                <w:rPr>
                  <w:rStyle w:val="Kpr"/>
                  <w:b/>
                  <w:bCs/>
                  <w:sz w:val="24"/>
                  <w:szCs w:val="24"/>
                  <w:lang w:val="en-US"/>
                </w:rPr>
                <w:t>ş</w:t>
              </w:r>
              <w:r w:rsidRPr="00D430DB">
                <w:rPr>
                  <w:rStyle w:val="Kpr"/>
                  <w:b/>
                  <w:bCs/>
                  <w:sz w:val="24"/>
                  <w:szCs w:val="24"/>
                  <w:lang w:val="en-US"/>
                </w:rPr>
                <w:t>ı</w:t>
              </w:r>
            </w:hyperlink>
          </w:p>
          <w:p w14:paraId="411AC13B" w14:textId="144B97F2" w:rsidR="00D430DB" w:rsidRPr="00B97698" w:rsidRDefault="00D430DB" w:rsidP="00B97698">
            <w:pPr>
              <w:pStyle w:val="ListeParagraf"/>
              <w:autoSpaceDE w:val="0"/>
              <w:autoSpaceDN w:val="0"/>
              <w:spacing w:before="15" w:after="0" w:line="300" w:lineRule="auto"/>
              <w:ind w:left="274" w:right="84"/>
              <w:jc w:val="both"/>
              <w:rPr>
                <w:rFonts w:ascii="Times New Roman" w:hAnsi="Times New Roman" w:cs="Times New Roman"/>
                <w:b/>
                <w:bCs/>
                <w:sz w:val="24"/>
                <w:szCs w:val="24"/>
                <w:lang w:val="en-US"/>
              </w:rPr>
            </w:pPr>
            <w:hyperlink r:id="rId10" w:anchor="c40940" w:history="1">
              <w:r w:rsidRPr="00D430DB">
                <w:rPr>
                  <w:rStyle w:val="Kpr"/>
                  <w:b/>
                  <w:bCs/>
                  <w:sz w:val="24"/>
                  <w:szCs w:val="24"/>
                  <w:lang w:val="en-US"/>
                </w:rPr>
                <w:t>Makale Yazım</w:t>
              </w:r>
              <w:r w:rsidRPr="00D430DB">
                <w:rPr>
                  <w:rStyle w:val="Kpr"/>
                  <w:b/>
                  <w:bCs/>
                  <w:sz w:val="24"/>
                  <w:szCs w:val="24"/>
                  <w:lang w:val="en-US"/>
                </w:rPr>
                <w:t xml:space="preserve"> </w:t>
              </w:r>
              <w:r w:rsidRPr="00D430DB">
                <w:rPr>
                  <w:rStyle w:val="Kpr"/>
                  <w:b/>
                  <w:bCs/>
                  <w:sz w:val="24"/>
                  <w:szCs w:val="24"/>
                  <w:lang w:val="en-US"/>
                </w:rPr>
                <w:t>Kuralları</w:t>
              </w:r>
            </w:hyperlink>
          </w:p>
          <w:p w14:paraId="6EF18FB0" w14:textId="77777777" w:rsidR="009F0833" w:rsidRPr="009F0833" w:rsidRDefault="009F0833" w:rsidP="009F0833">
            <w:pPr>
              <w:jc w:val="center"/>
              <w:rPr>
                <w:rFonts w:ascii="Times New Roman" w:eastAsia="Times New Roman" w:hAnsi="Times New Roman" w:cs="Times New Roman"/>
                <w:b/>
                <w:bCs/>
                <w:color w:val="333333"/>
                <w:sz w:val="24"/>
                <w:szCs w:val="24"/>
                <w:lang w:eastAsia="tr-TR"/>
              </w:rPr>
            </w:pPr>
          </w:p>
        </w:tc>
      </w:tr>
      <w:tr w:rsidR="009F0833" w14:paraId="774625E4" w14:textId="77777777" w:rsidTr="003E7779">
        <w:tc>
          <w:tcPr>
            <w:tcW w:w="3823" w:type="dxa"/>
            <w:vAlign w:val="center"/>
          </w:tcPr>
          <w:p w14:paraId="746C175B" w14:textId="16A57E6D" w:rsidR="009F0833" w:rsidRPr="00615E49" w:rsidRDefault="009F0833" w:rsidP="009F0833">
            <w:pPr>
              <w:rPr>
                <w:rFonts w:ascii="Times New Roman" w:eastAsia="Times New Roman" w:hAnsi="Times New Roman" w:cs="Times New Roman"/>
                <w:b/>
                <w:bCs/>
                <w:color w:val="333333"/>
                <w:sz w:val="28"/>
                <w:szCs w:val="28"/>
                <w:lang w:eastAsia="tr-TR"/>
              </w:rPr>
            </w:pPr>
            <w:hyperlink r:id="rId11" w:history="1">
              <w:r w:rsidRPr="00615E49">
                <w:rPr>
                  <w:rStyle w:val="Kpr"/>
                  <w:rFonts w:ascii="Times New Roman" w:eastAsia="Times New Roman" w:hAnsi="Times New Roman" w:cs="Times New Roman"/>
                  <w:b/>
                  <w:bCs/>
                  <w:color w:val="000000" w:themeColor="text1"/>
                  <w:sz w:val="28"/>
                  <w:szCs w:val="28"/>
                  <w:lang w:eastAsia="tr-TR"/>
                </w:rPr>
                <w:t>Wiley</w:t>
              </w:r>
            </w:hyperlink>
          </w:p>
        </w:tc>
        <w:tc>
          <w:tcPr>
            <w:tcW w:w="1559" w:type="dxa"/>
            <w:vAlign w:val="center"/>
          </w:tcPr>
          <w:p w14:paraId="71C8F68A" w14:textId="77777777" w:rsidR="009F0833" w:rsidRPr="009F0833" w:rsidRDefault="009F0833" w:rsidP="009F0833">
            <w:pPr>
              <w:jc w:val="center"/>
              <w:rPr>
                <w:rFonts w:ascii="Times New Roman" w:eastAsia="Times New Roman" w:hAnsi="Times New Roman" w:cs="Times New Roman"/>
                <w:color w:val="333333"/>
                <w:sz w:val="24"/>
                <w:szCs w:val="24"/>
                <w:lang w:eastAsia="tr-TR"/>
              </w:rPr>
            </w:pPr>
            <w:r w:rsidRPr="009F0833">
              <w:rPr>
                <w:rFonts w:ascii="Times New Roman" w:eastAsia="Times New Roman" w:hAnsi="Times New Roman" w:cs="Times New Roman"/>
                <w:color w:val="333333"/>
                <w:sz w:val="24"/>
                <w:szCs w:val="24"/>
                <w:lang w:eastAsia="tr-TR"/>
              </w:rPr>
              <w:t>Ücretsiz</w:t>
            </w:r>
            <w:r w:rsidRPr="009F0833">
              <w:rPr>
                <w:rFonts w:ascii="Times New Roman" w:eastAsia="Times New Roman" w:hAnsi="Times New Roman" w:cs="Times New Roman"/>
                <w:color w:val="333333"/>
                <w:sz w:val="24"/>
                <w:szCs w:val="24"/>
                <w:lang w:eastAsia="tr-TR"/>
              </w:rPr>
              <w:br/>
              <w:t>(sınırlı ülke kotası)</w:t>
            </w:r>
          </w:p>
          <w:p w14:paraId="45A70F55" w14:textId="77777777" w:rsidR="009F0833" w:rsidRPr="009F0833" w:rsidRDefault="009F0833" w:rsidP="009F0833">
            <w:pPr>
              <w:jc w:val="center"/>
              <w:rPr>
                <w:rFonts w:ascii="Times New Roman" w:eastAsia="Times New Roman" w:hAnsi="Times New Roman" w:cs="Times New Roman"/>
                <w:b/>
                <w:bCs/>
                <w:color w:val="333333"/>
                <w:sz w:val="24"/>
                <w:szCs w:val="24"/>
                <w:lang w:eastAsia="tr-TR"/>
              </w:rPr>
            </w:pPr>
            <w:r w:rsidRPr="009F0833">
              <w:rPr>
                <w:rFonts w:ascii="Times New Roman" w:eastAsia="Times New Roman" w:hAnsi="Times New Roman" w:cs="Times New Roman"/>
                <w:b/>
                <w:bCs/>
                <w:color w:val="333333"/>
                <w:lang w:eastAsia="tr-TR"/>
              </w:rPr>
              <w:t>2025 YILI KOTASI DOLMUŞTUR</w:t>
            </w:r>
          </w:p>
        </w:tc>
        <w:tc>
          <w:tcPr>
            <w:tcW w:w="10148" w:type="dxa"/>
          </w:tcPr>
          <w:p w14:paraId="031C6699" w14:textId="77777777" w:rsidR="00A10467" w:rsidRPr="00712F78" w:rsidRDefault="00A10467" w:rsidP="00A10467">
            <w:pPr>
              <w:shd w:val="clear" w:color="auto" w:fill="FFFFFF"/>
              <w:spacing w:after="150"/>
              <w:jc w:val="both"/>
              <w:textAlignment w:val="top"/>
              <w:rPr>
                <w:rFonts w:ascii="Times New Roman" w:eastAsia="Times New Roman" w:hAnsi="Times New Roman" w:cs="Times New Roman"/>
                <w:color w:val="000000"/>
                <w:sz w:val="24"/>
                <w:szCs w:val="24"/>
                <w:lang w:eastAsia="tr-TR"/>
              </w:rPr>
            </w:pPr>
            <w:r w:rsidRPr="00712F78">
              <w:rPr>
                <w:rFonts w:ascii="Times New Roman" w:eastAsia="Times New Roman" w:hAnsi="Times New Roman" w:cs="Times New Roman"/>
                <w:color w:val="000000"/>
                <w:sz w:val="24"/>
                <w:szCs w:val="24"/>
                <w:lang w:eastAsia="tr-TR"/>
              </w:rPr>
              <w:t>Wiley anlaşması, </w:t>
            </w:r>
            <w:r w:rsidRPr="00712F78">
              <w:rPr>
                <w:rFonts w:ascii="Times New Roman" w:eastAsia="Times New Roman" w:hAnsi="Times New Roman" w:cs="Times New Roman"/>
                <w:bCs/>
                <w:color w:val="000000"/>
                <w:sz w:val="24"/>
                <w:szCs w:val="24"/>
                <w:lang w:eastAsia="tr-TR"/>
              </w:rPr>
              <w:t>2023-2025 dönemini kapsayacak şekilde</w:t>
            </w:r>
            <w:r w:rsidRPr="00712F78">
              <w:rPr>
                <w:rFonts w:ascii="Times New Roman" w:eastAsia="Times New Roman" w:hAnsi="Times New Roman" w:cs="Times New Roman"/>
                <w:b/>
                <w:bCs/>
                <w:color w:val="000000"/>
                <w:sz w:val="24"/>
                <w:szCs w:val="24"/>
                <w:lang w:eastAsia="tr-TR"/>
              </w:rPr>
              <w:t xml:space="preserve"> “Oku &amp; Yayımla” (Read &amp; Publish)</w:t>
            </w:r>
            <w:r w:rsidRPr="00712F78">
              <w:rPr>
                <w:rFonts w:ascii="Times New Roman" w:eastAsia="Times New Roman" w:hAnsi="Times New Roman" w:cs="Times New Roman"/>
                <w:color w:val="000000"/>
                <w:sz w:val="24"/>
                <w:szCs w:val="24"/>
                <w:lang w:eastAsia="tr-TR"/>
              </w:rPr>
              <w:t> modeline dönüştürülmüştür. </w:t>
            </w:r>
          </w:p>
          <w:p w14:paraId="7398A756" w14:textId="77777777" w:rsidR="00A10467" w:rsidRDefault="00A10467" w:rsidP="00A10467">
            <w:pPr>
              <w:shd w:val="clear" w:color="auto" w:fill="FFFFFF"/>
              <w:spacing w:after="150"/>
              <w:jc w:val="both"/>
              <w:textAlignment w:val="top"/>
              <w:rPr>
                <w:rFonts w:ascii="Times New Roman" w:eastAsia="Times New Roman" w:hAnsi="Times New Roman" w:cs="Times New Roman"/>
                <w:color w:val="000000"/>
                <w:sz w:val="24"/>
                <w:szCs w:val="24"/>
                <w:lang w:eastAsia="tr-TR"/>
              </w:rPr>
            </w:pPr>
            <w:r w:rsidRPr="00712F78">
              <w:rPr>
                <w:rFonts w:ascii="Times New Roman" w:eastAsia="Times New Roman" w:hAnsi="Times New Roman" w:cs="Times New Roman"/>
                <w:color w:val="000000"/>
                <w:sz w:val="24"/>
                <w:szCs w:val="24"/>
                <w:lang w:eastAsia="tr-TR"/>
              </w:rPr>
              <w:t>Wiley Açık Erişim (AE) Anlaşması kapsamında, Türkiye’deki bütün üniversiteler, Wiley yayınevinin yaklaşık 1367 e-dergisine erişim sağlamaya devam edecektir. Bununla birlikte, EKUAL Üyesi kurumların yazarlarının, </w:t>
            </w:r>
            <w:r w:rsidRPr="00712F78">
              <w:rPr>
                <w:rFonts w:ascii="Times New Roman" w:eastAsia="Times New Roman" w:hAnsi="Times New Roman" w:cs="Times New Roman"/>
                <w:b/>
                <w:bCs/>
                <w:color w:val="000000"/>
                <w:sz w:val="24"/>
                <w:szCs w:val="24"/>
                <w:lang w:eastAsia="tr-TR"/>
              </w:rPr>
              <w:t>Web of Science (WOS)’da yer alan, Q1 ve Q2 Grubu Wiley Hibrit ve Wiley Gold Dergilerinde (Hindawi hariç) “Research Article”, “Review Article”, “Data Article” ve “Rapid Publicaition”</w:t>
            </w:r>
            <w:r w:rsidRPr="00712F78">
              <w:rPr>
                <w:rFonts w:ascii="Times New Roman" w:eastAsia="Times New Roman" w:hAnsi="Times New Roman" w:cs="Times New Roman"/>
                <w:color w:val="000000"/>
                <w:sz w:val="24"/>
                <w:szCs w:val="24"/>
                <w:lang w:eastAsia="tr-TR"/>
              </w:rPr>
              <w:t> türündeki yayınları AE desteği kapsamında olacaktır.  EKUAL Üyesi Kurum araştırmacılarınca, kapsam içindeki Wiley dergilerine gönderilmiş ve kabul edilmiş yayınları, yazarın istemesi halinde, </w:t>
            </w:r>
            <w:r w:rsidRPr="00712F78">
              <w:rPr>
                <w:rFonts w:ascii="Times New Roman" w:eastAsia="Times New Roman" w:hAnsi="Times New Roman" w:cs="Times New Roman"/>
                <w:b/>
                <w:bCs/>
                <w:color w:val="000000"/>
                <w:sz w:val="24"/>
                <w:szCs w:val="24"/>
                <w:lang w:eastAsia="tr-TR"/>
              </w:rPr>
              <w:t>Makale İşlem Ücreti (APC) ödenmeden, “Açık Erişim”li</w:t>
            </w:r>
            <w:r w:rsidRPr="00712F78">
              <w:rPr>
                <w:rFonts w:ascii="Times New Roman" w:eastAsia="Times New Roman" w:hAnsi="Times New Roman" w:cs="Times New Roman"/>
                <w:color w:val="000000"/>
                <w:sz w:val="24"/>
                <w:szCs w:val="24"/>
                <w:lang w:eastAsia="tr-TR"/>
              </w:rPr>
              <w:t> yayımlanması mümkün olacaktır.</w:t>
            </w:r>
          </w:p>
          <w:p w14:paraId="0821C5F5" w14:textId="798813CC" w:rsidR="00B97698" w:rsidRDefault="00B97698" w:rsidP="00A10467">
            <w:pPr>
              <w:shd w:val="clear" w:color="auto" w:fill="FFFFFF"/>
              <w:spacing w:after="150"/>
              <w:jc w:val="both"/>
              <w:textAlignment w:val="top"/>
              <w:rPr>
                <w:rFonts w:ascii="Times New Roman" w:eastAsia="Times New Roman" w:hAnsi="Times New Roman" w:cs="Times New Roman"/>
                <w:b/>
                <w:bCs/>
                <w:color w:val="000000"/>
                <w:sz w:val="24"/>
                <w:szCs w:val="24"/>
                <w:lang w:eastAsia="tr-TR"/>
              </w:rPr>
            </w:pPr>
            <w:hyperlink r:id="rId12" w:history="1">
              <w:r w:rsidRPr="00B97698">
                <w:rPr>
                  <w:rStyle w:val="Kpr"/>
                  <w:rFonts w:ascii="Times New Roman" w:eastAsia="Times New Roman" w:hAnsi="Times New Roman" w:cs="Times New Roman"/>
                  <w:b/>
                  <w:bCs/>
                  <w:sz w:val="24"/>
                  <w:szCs w:val="24"/>
                  <w:lang w:eastAsia="tr-TR"/>
                </w:rPr>
                <w:t>Wiley</w:t>
              </w:r>
              <w:r w:rsidR="00785922">
                <w:rPr>
                  <w:rStyle w:val="Kpr"/>
                  <w:rFonts w:ascii="Times New Roman" w:eastAsia="Times New Roman" w:hAnsi="Times New Roman" w:cs="Times New Roman"/>
                  <w:b/>
                  <w:bCs/>
                  <w:sz w:val="24"/>
                  <w:szCs w:val="24"/>
                  <w:lang w:eastAsia="tr-TR"/>
                </w:rPr>
                <w:t xml:space="preserve"> Açık Erişim</w:t>
              </w:r>
              <w:r w:rsidRPr="00B97698">
                <w:rPr>
                  <w:rStyle w:val="Kpr"/>
                  <w:rFonts w:ascii="Times New Roman" w:eastAsia="Times New Roman" w:hAnsi="Times New Roman" w:cs="Times New Roman"/>
                  <w:b/>
                  <w:bCs/>
                  <w:sz w:val="24"/>
                  <w:szCs w:val="24"/>
                  <w:lang w:eastAsia="tr-TR"/>
                </w:rPr>
                <w:t xml:space="preserve"> Dergi Listesi</w:t>
              </w:r>
            </w:hyperlink>
            <w:r w:rsidRPr="00B97698">
              <w:rPr>
                <w:rFonts w:ascii="Times New Roman" w:eastAsia="Times New Roman" w:hAnsi="Times New Roman" w:cs="Times New Roman"/>
                <w:b/>
                <w:bCs/>
                <w:color w:val="000000"/>
                <w:sz w:val="24"/>
                <w:szCs w:val="24"/>
                <w:lang w:eastAsia="tr-TR"/>
              </w:rPr>
              <w:t xml:space="preserve"> </w:t>
            </w:r>
          </w:p>
          <w:p w14:paraId="294FA1E3" w14:textId="7FBBADE2" w:rsidR="00D430DB" w:rsidRDefault="00D430DB" w:rsidP="00A10467">
            <w:pPr>
              <w:shd w:val="clear" w:color="auto" w:fill="FFFFFF"/>
              <w:spacing w:after="150"/>
              <w:jc w:val="both"/>
              <w:textAlignment w:val="top"/>
              <w:rPr>
                <w:rFonts w:ascii="Times New Roman" w:eastAsia="Times New Roman" w:hAnsi="Times New Roman" w:cs="Times New Roman"/>
                <w:b/>
                <w:bCs/>
                <w:color w:val="000000"/>
                <w:sz w:val="24"/>
                <w:szCs w:val="24"/>
                <w:lang w:eastAsia="tr-TR"/>
              </w:rPr>
            </w:pPr>
            <w:hyperlink r:id="rId13" w:history="1">
              <w:r w:rsidRPr="00D430DB">
                <w:rPr>
                  <w:rStyle w:val="Kpr"/>
                  <w:rFonts w:ascii="Times New Roman" w:eastAsia="Times New Roman" w:hAnsi="Times New Roman" w:cs="Times New Roman"/>
                  <w:b/>
                  <w:bCs/>
                  <w:sz w:val="24"/>
                  <w:szCs w:val="24"/>
                  <w:lang w:eastAsia="tr-TR"/>
                </w:rPr>
                <w:t xml:space="preserve">TÜBİTAK Açık Erişim Yayın Destek </w:t>
              </w:r>
              <w:r w:rsidRPr="00D430DB">
                <w:rPr>
                  <w:rStyle w:val="Kpr"/>
                  <w:rFonts w:ascii="Times New Roman" w:eastAsia="Times New Roman" w:hAnsi="Times New Roman" w:cs="Times New Roman"/>
                  <w:b/>
                  <w:bCs/>
                  <w:sz w:val="24"/>
                  <w:szCs w:val="24"/>
                  <w:lang w:eastAsia="tr-TR"/>
                </w:rPr>
                <w:t>K</w:t>
              </w:r>
              <w:r w:rsidRPr="00D430DB">
                <w:rPr>
                  <w:rStyle w:val="Kpr"/>
                  <w:rFonts w:ascii="Times New Roman" w:eastAsia="Times New Roman" w:hAnsi="Times New Roman" w:cs="Times New Roman"/>
                  <w:b/>
                  <w:bCs/>
                  <w:sz w:val="24"/>
                  <w:szCs w:val="24"/>
                  <w:lang w:eastAsia="tr-TR"/>
                </w:rPr>
                <w:t>riterleri</w:t>
              </w:r>
            </w:hyperlink>
          </w:p>
          <w:p w14:paraId="2FFF8A12" w14:textId="0FA61AB2" w:rsidR="00D430DB" w:rsidRDefault="00D430DB" w:rsidP="00A10467">
            <w:pPr>
              <w:shd w:val="clear" w:color="auto" w:fill="FFFFFF"/>
              <w:spacing w:after="150"/>
              <w:jc w:val="both"/>
              <w:textAlignment w:val="top"/>
              <w:rPr>
                <w:rFonts w:ascii="Times New Roman" w:eastAsia="Times New Roman" w:hAnsi="Times New Roman" w:cs="Times New Roman"/>
                <w:b/>
                <w:bCs/>
                <w:color w:val="000000"/>
                <w:sz w:val="24"/>
                <w:szCs w:val="24"/>
                <w:lang w:eastAsia="tr-TR"/>
              </w:rPr>
            </w:pPr>
            <w:hyperlink r:id="rId14" w:tgtFrame="_blank" w:history="1">
              <w:r w:rsidRPr="00D430DB">
                <w:rPr>
                  <w:rStyle w:val="Kpr"/>
                  <w:rFonts w:ascii="Times New Roman" w:eastAsia="Times New Roman" w:hAnsi="Times New Roman" w:cs="Times New Roman"/>
                  <w:b/>
                  <w:bCs/>
                  <w:sz w:val="24"/>
                  <w:szCs w:val="24"/>
                  <w:lang w:eastAsia="tr-TR"/>
                </w:rPr>
                <w:t>Açık Erişim Makale Yayınlama Yazar İş Akış Ad</w:t>
              </w:r>
              <w:r w:rsidRPr="00D430DB">
                <w:rPr>
                  <w:rStyle w:val="Kpr"/>
                  <w:rFonts w:ascii="Times New Roman" w:eastAsia="Times New Roman" w:hAnsi="Times New Roman" w:cs="Times New Roman"/>
                  <w:b/>
                  <w:bCs/>
                  <w:sz w:val="24"/>
                  <w:szCs w:val="24"/>
                  <w:lang w:eastAsia="tr-TR"/>
                </w:rPr>
                <w:t>ı</w:t>
              </w:r>
              <w:r w:rsidRPr="00D430DB">
                <w:rPr>
                  <w:rStyle w:val="Kpr"/>
                  <w:rFonts w:ascii="Times New Roman" w:eastAsia="Times New Roman" w:hAnsi="Times New Roman" w:cs="Times New Roman"/>
                  <w:b/>
                  <w:bCs/>
                  <w:sz w:val="24"/>
                  <w:szCs w:val="24"/>
                  <w:lang w:eastAsia="tr-TR"/>
                </w:rPr>
                <w:t>mları</w:t>
              </w:r>
            </w:hyperlink>
          </w:p>
          <w:p w14:paraId="3C21B6FB" w14:textId="54FA545B" w:rsidR="00D430DB" w:rsidRPr="00B97698" w:rsidRDefault="00D430DB" w:rsidP="00A10467">
            <w:pPr>
              <w:shd w:val="clear" w:color="auto" w:fill="FFFFFF"/>
              <w:spacing w:after="150"/>
              <w:jc w:val="both"/>
              <w:textAlignment w:val="top"/>
              <w:rPr>
                <w:rFonts w:ascii="Times New Roman" w:eastAsia="Times New Roman" w:hAnsi="Times New Roman" w:cs="Times New Roman"/>
                <w:b/>
                <w:bCs/>
                <w:color w:val="000000"/>
                <w:sz w:val="24"/>
                <w:szCs w:val="24"/>
                <w:lang w:eastAsia="tr-TR"/>
              </w:rPr>
            </w:pPr>
            <w:hyperlink r:id="rId15" w:tgtFrame="_blank" w:history="1">
              <w:r w:rsidRPr="00D430DB">
                <w:rPr>
                  <w:rStyle w:val="Kpr"/>
                  <w:rFonts w:ascii="Times New Roman" w:eastAsia="Times New Roman" w:hAnsi="Times New Roman" w:cs="Times New Roman"/>
                  <w:b/>
                  <w:bCs/>
                  <w:sz w:val="24"/>
                  <w:szCs w:val="24"/>
                  <w:lang w:eastAsia="tr-TR"/>
                </w:rPr>
                <w:t>Wiley AE Anlaşması Hakkında Kısa Bil</w:t>
              </w:r>
              <w:r w:rsidRPr="00D430DB">
                <w:rPr>
                  <w:rStyle w:val="Kpr"/>
                  <w:rFonts w:ascii="Times New Roman" w:eastAsia="Times New Roman" w:hAnsi="Times New Roman" w:cs="Times New Roman"/>
                  <w:b/>
                  <w:bCs/>
                  <w:sz w:val="24"/>
                  <w:szCs w:val="24"/>
                  <w:lang w:eastAsia="tr-TR"/>
                </w:rPr>
                <w:t>g</w:t>
              </w:r>
              <w:r w:rsidRPr="00D430DB">
                <w:rPr>
                  <w:rStyle w:val="Kpr"/>
                  <w:rFonts w:ascii="Times New Roman" w:eastAsia="Times New Roman" w:hAnsi="Times New Roman" w:cs="Times New Roman"/>
                  <w:b/>
                  <w:bCs/>
                  <w:sz w:val="24"/>
                  <w:szCs w:val="24"/>
                  <w:lang w:eastAsia="tr-TR"/>
                </w:rPr>
                <w:t>i Notları</w:t>
              </w:r>
            </w:hyperlink>
          </w:p>
          <w:p w14:paraId="35040BD1" w14:textId="77777777" w:rsidR="009F0833" w:rsidRPr="00712F78" w:rsidRDefault="009F0833" w:rsidP="009F0833">
            <w:pPr>
              <w:jc w:val="center"/>
              <w:rPr>
                <w:rFonts w:ascii="Times New Roman" w:eastAsia="Times New Roman" w:hAnsi="Times New Roman" w:cs="Times New Roman"/>
                <w:b/>
                <w:bCs/>
                <w:color w:val="333333"/>
                <w:sz w:val="24"/>
                <w:szCs w:val="24"/>
                <w:lang w:eastAsia="tr-TR"/>
              </w:rPr>
            </w:pPr>
          </w:p>
        </w:tc>
      </w:tr>
      <w:tr w:rsidR="009F0833" w14:paraId="15C1CF9F" w14:textId="77777777" w:rsidTr="003E7779">
        <w:tc>
          <w:tcPr>
            <w:tcW w:w="3823" w:type="dxa"/>
            <w:vAlign w:val="center"/>
          </w:tcPr>
          <w:p w14:paraId="59289B48" w14:textId="649DEA7E" w:rsidR="009F0833" w:rsidRPr="00615E49" w:rsidRDefault="009F0833" w:rsidP="009F0833">
            <w:pPr>
              <w:rPr>
                <w:rFonts w:ascii="Times New Roman" w:eastAsia="Times New Roman" w:hAnsi="Times New Roman" w:cs="Times New Roman"/>
                <w:b/>
                <w:bCs/>
                <w:color w:val="333333"/>
                <w:sz w:val="28"/>
                <w:szCs w:val="28"/>
                <w:lang w:eastAsia="tr-TR"/>
              </w:rPr>
            </w:pPr>
            <w:hyperlink r:id="rId16" w:history="1">
              <w:r w:rsidRPr="008E48E3">
                <w:rPr>
                  <w:rStyle w:val="Kpr"/>
                  <w:rFonts w:ascii="Times New Roman" w:eastAsia="Times New Roman" w:hAnsi="Times New Roman" w:cs="Times New Roman"/>
                  <w:b/>
                  <w:bCs/>
                  <w:color w:val="000000" w:themeColor="text1"/>
                  <w:sz w:val="28"/>
                  <w:szCs w:val="28"/>
                  <w:lang w:eastAsia="tr-TR"/>
                </w:rPr>
                <w:t>American Chemical Society</w:t>
              </w:r>
            </w:hyperlink>
            <w:r w:rsidRPr="00615E49">
              <w:rPr>
                <w:rFonts w:ascii="Times New Roman" w:eastAsia="Times New Roman" w:hAnsi="Times New Roman" w:cs="Times New Roman"/>
                <w:b/>
                <w:bCs/>
                <w:color w:val="212529"/>
                <w:sz w:val="28"/>
                <w:szCs w:val="28"/>
                <w:lang w:eastAsia="tr-TR"/>
              </w:rPr>
              <w:t xml:space="preserve"> (ACS)</w:t>
            </w:r>
          </w:p>
        </w:tc>
        <w:tc>
          <w:tcPr>
            <w:tcW w:w="1559" w:type="dxa"/>
            <w:vAlign w:val="center"/>
          </w:tcPr>
          <w:p w14:paraId="05D9F1F3" w14:textId="77777777" w:rsidR="009F0833" w:rsidRPr="003E7779" w:rsidRDefault="0033622E" w:rsidP="009F0833">
            <w:pPr>
              <w:jc w:val="center"/>
              <w:rPr>
                <w:rFonts w:ascii="Times New Roman" w:eastAsia="Times New Roman" w:hAnsi="Times New Roman" w:cs="Times New Roman"/>
                <w:b/>
                <w:bCs/>
                <w:color w:val="333333"/>
                <w:sz w:val="24"/>
                <w:szCs w:val="24"/>
                <w:lang w:eastAsia="tr-TR"/>
              </w:rPr>
            </w:pPr>
            <w:r w:rsidRPr="003E7779">
              <w:rPr>
                <w:rFonts w:ascii="Times New Roman" w:eastAsia="Times New Roman" w:hAnsi="Times New Roman" w:cs="Times New Roman"/>
                <w:color w:val="333333"/>
                <w:sz w:val="24"/>
                <w:szCs w:val="24"/>
                <w:lang w:eastAsia="tr-TR"/>
              </w:rPr>
              <w:t xml:space="preserve">Ücretsiz </w:t>
            </w:r>
            <w:r w:rsidRPr="003E7779">
              <w:rPr>
                <w:rFonts w:ascii="Times New Roman" w:eastAsia="Times New Roman" w:hAnsi="Times New Roman" w:cs="Times New Roman"/>
                <w:b/>
                <w:bCs/>
                <w:color w:val="333333"/>
                <w:sz w:val="24"/>
                <w:szCs w:val="24"/>
                <w:lang w:eastAsia="tr-TR"/>
              </w:rPr>
              <w:t>2025 YILI TOKEN SAYISI 13</w:t>
            </w:r>
          </w:p>
        </w:tc>
        <w:tc>
          <w:tcPr>
            <w:tcW w:w="10148" w:type="dxa"/>
          </w:tcPr>
          <w:p w14:paraId="6B83A89F" w14:textId="77777777" w:rsidR="00615E49" w:rsidRDefault="0020142E" w:rsidP="00712F78">
            <w:pPr>
              <w:rPr>
                <w:rFonts w:ascii="Times New Roman" w:hAnsi="Times New Roman" w:cs="Times New Roman"/>
                <w:b/>
                <w:sz w:val="24"/>
                <w:szCs w:val="24"/>
              </w:rPr>
            </w:pPr>
            <w:r w:rsidRPr="00712F78">
              <w:rPr>
                <w:rFonts w:ascii="Times New Roman" w:hAnsi="Times New Roman" w:cs="Times New Roman"/>
                <w:sz w:val="24"/>
                <w:szCs w:val="24"/>
              </w:rPr>
              <w:t xml:space="preserve">ACS ile Atatürk Üniversitesi arasında </w:t>
            </w:r>
            <w:r w:rsidRPr="00712F78">
              <w:rPr>
                <w:rFonts w:ascii="Times New Roman" w:hAnsi="Times New Roman" w:cs="Times New Roman"/>
                <w:b/>
                <w:sz w:val="24"/>
                <w:szCs w:val="24"/>
              </w:rPr>
              <w:t>“Ok</w:t>
            </w:r>
            <w:r w:rsidR="00712F78" w:rsidRPr="00712F78">
              <w:rPr>
                <w:rFonts w:ascii="Times New Roman" w:hAnsi="Times New Roman" w:cs="Times New Roman"/>
                <w:b/>
                <w:sz w:val="24"/>
                <w:szCs w:val="24"/>
              </w:rPr>
              <w:t>u ve Yayımla” (Read and Publish)</w:t>
            </w:r>
            <w:r w:rsidRPr="00712F78">
              <w:rPr>
                <w:rFonts w:ascii="Times New Roman" w:hAnsi="Times New Roman" w:cs="Times New Roman"/>
                <w:sz w:val="24"/>
                <w:szCs w:val="24"/>
              </w:rPr>
              <w:t xml:space="preserve"> anlaşması yapılmıştır. Kütüphanenin ACS aboneliği sayesinde ACS dergilerinde sorumlu yazar (tüm Atatürk Üniversitesi mensupları) olarak yapacağınız yayınlar açık erişim olarak yayımlanacaktır ve sizlerden herhangi bir makale işlem bedeli (Article Proccessing Charge) talep edilmeyecektir. Anlaşma, ACS’nin hibrit dergileri de </w:t>
            </w:r>
            <w:r w:rsidR="00712F78">
              <w:rPr>
                <w:rFonts w:ascii="Times New Roman" w:hAnsi="Times New Roman" w:cs="Times New Roman"/>
                <w:sz w:val="24"/>
                <w:szCs w:val="24"/>
              </w:rPr>
              <w:t>da</w:t>
            </w:r>
            <w:r w:rsidR="00712F78" w:rsidRPr="00712F78">
              <w:rPr>
                <w:rFonts w:ascii="Times New Roman" w:hAnsi="Times New Roman" w:cs="Times New Roman"/>
                <w:sz w:val="24"/>
                <w:szCs w:val="24"/>
              </w:rPr>
              <w:t>hil</w:t>
            </w:r>
            <w:r w:rsidRPr="00712F78">
              <w:rPr>
                <w:rFonts w:ascii="Times New Roman" w:hAnsi="Times New Roman" w:cs="Times New Roman"/>
                <w:sz w:val="24"/>
                <w:szCs w:val="24"/>
              </w:rPr>
              <w:t xml:space="preserve"> olmak üzere tüm ACS dergilerini kapsamaktadır. </w:t>
            </w:r>
            <w:r w:rsidRPr="00712F78">
              <w:rPr>
                <w:rFonts w:ascii="Times New Roman" w:hAnsi="Times New Roman" w:cs="Times New Roman"/>
                <w:b/>
                <w:sz w:val="24"/>
                <w:szCs w:val="24"/>
              </w:rPr>
              <w:t>Additions, corrections, editorials ve kitap bölümleri anlaşmaya dahil değildir.</w:t>
            </w:r>
            <w:r w:rsidR="00777C94">
              <w:rPr>
                <w:rFonts w:ascii="Times New Roman" w:hAnsi="Times New Roman" w:cs="Times New Roman"/>
                <w:b/>
                <w:sz w:val="24"/>
                <w:szCs w:val="24"/>
              </w:rPr>
              <w:t xml:space="preserve"> </w:t>
            </w:r>
          </w:p>
          <w:p w14:paraId="63EF689D" w14:textId="77777777" w:rsidR="00615E49" w:rsidRDefault="00615E49" w:rsidP="00712F78">
            <w:pPr>
              <w:rPr>
                <w:rFonts w:ascii="Times New Roman" w:hAnsi="Times New Roman" w:cs="Times New Roman"/>
                <w:b/>
                <w:sz w:val="24"/>
                <w:szCs w:val="24"/>
              </w:rPr>
            </w:pPr>
          </w:p>
          <w:p w14:paraId="1798BD84" w14:textId="77777777" w:rsidR="009F0833" w:rsidRDefault="00777C94" w:rsidP="00712F78">
            <w:pPr>
              <w:rPr>
                <w:rFonts w:ascii="Times New Roman" w:hAnsi="Times New Roman" w:cs="Times New Roman"/>
                <w:b/>
                <w:sz w:val="24"/>
                <w:szCs w:val="24"/>
              </w:rPr>
            </w:pPr>
            <w:hyperlink r:id="rId17" w:history="1">
              <w:r w:rsidRPr="00615E49">
                <w:rPr>
                  <w:rStyle w:val="Kpr"/>
                  <w:rFonts w:ascii="Times New Roman" w:hAnsi="Times New Roman" w:cs="Times New Roman"/>
                  <w:b/>
                  <w:sz w:val="24"/>
                  <w:szCs w:val="24"/>
                </w:rPr>
                <w:t>ACS Dergi Listesi</w:t>
              </w:r>
            </w:hyperlink>
          </w:p>
          <w:p w14:paraId="1523B41F" w14:textId="33D6E47D" w:rsidR="00615E49" w:rsidRPr="00712F78" w:rsidRDefault="00615E49" w:rsidP="00712F78">
            <w:pPr>
              <w:rPr>
                <w:rFonts w:ascii="Times New Roman" w:eastAsia="Times New Roman" w:hAnsi="Times New Roman" w:cs="Times New Roman"/>
                <w:b/>
                <w:bCs/>
                <w:color w:val="333333"/>
                <w:sz w:val="24"/>
                <w:szCs w:val="24"/>
                <w:lang w:eastAsia="tr-TR"/>
              </w:rPr>
            </w:pPr>
          </w:p>
        </w:tc>
      </w:tr>
      <w:tr w:rsidR="009F0833" w14:paraId="0AE370FE" w14:textId="77777777" w:rsidTr="003E7779">
        <w:tc>
          <w:tcPr>
            <w:tcW w:w="3823" w:type="dxa"/>
            <w:vAlign w:val="center"/>
          </w:tcPr>
          <w:p w14:paraId="4746CFBE" w14:textId="714EDEBB" w:rsidR="009F0833" w:rsidRPr="00615E49" w:rsidRDefault="009F0833" w:rsidP="009F0833">
            <w:pPr>
              <w:rPr>
                <w:rFonts w:ascii="Times New Roman" w:eastAsia="Times New Roman" w:hAnsi="Times New Roman" w:cs="Times New Roman"/>
                <w:b/>
                <w:bCs/>
                <w:color w:val="212529"/>
                <w:sz w:val="28"/>
                <w:szCs w:val="28"/>
                <w:lang w:eastAsia="tr-TR"/>
              </w:rPr>
            </w:pPr>
            <w:hyperlink r:id="rId18" w:history="1">
              <w:r w:rsidRPr="008E48E3">
                <w:rPr>
                  <w:rStyle w:val="Kpr"/>
                  <w:rFonts w:ascii="Times New Roman" w:eastAsia="Times New Roman" w:hAnsi="Times New Roman" w:cs="Times New Roman"/>
                  <w:b/>
                  <w:bCs/>
                  <w:color w:val="000000" w:themeColor="text1"/>
                  <w:sz w:val="28"/>
                  <w:szCs w:val="28"/>
                  <w:lang w:eastAsia="tr-TR"/>
                </w:rPr>
                <w:t>Bentham Science</w:t>
              </w:r>
            </w:hyperlink>
          </w:p>
        </w:tc>
        <w:tc>
          <w:tcPr>
            <w:tcW w:w="1559" w:type="dxa"/>
            <w:vAlign w:val="center"/>
          </w:tcPr>
          <w:p w14:paraId="029C82B8" w14:textId="4ADF8341" w:rsidR="009F0833" w:rsidRPr="009F0833" w:rsidRDefault="0033622E" w:rsidP="009F0833">
            <w:pPr>
              <w:jc w:val="center"/>
              <w:rPr>
                <w:rFonts w:ascii="Times New Roman" w:eastAsia="Times New Roman" w:hAnsi="Times New Roman" w:cs="Times New Roman"/>
                <w:b/>
                <w:bCs/>
                <w:color w:val="333333"/>
                <w:sz w:val="24"/>
                <w:szCs w:val="24"/>
                <w:lang w:eastAsia="tr-TR"/>
              </w:rPr>
            </w:pPr>
            <w:r w:rsidRPr="00482CA4">
              <w:rPr>
                <w:rFonts w:ascii="Times New Roman" w:eastAsia="Times New Roman" w:hAnsi="Times New Roman" w:cs="Times New Roman"/>
                <w:color w:val="212529"/>
                <w:sz w:val="24"/>
                <w:szCs w:val="24"/>
                <w:lang w:eastAsia="tr-TR"/>
              </w:rPr>
              <w:t xml:space="preserve">Oku ve Yayımla / </w:t>
            </w:r>
            <w:r>
              <w:rPr>
                <w:rFonts w:ascii="Times New Roman" w:eastAsia="Times New Roman" w:hAnsi="Times New Roman" w:cs="Times New Roman"/>
                <w:color w:val="212529"/>
                <w:sz w:val="24"/>
                <w:szCs w:val="24"/>
                <w:lang w:eastAsia="tr-TR"/>
              </w:rPr>
              <w:t>Üc</w:t>
            </w:r>
            <w:r w:rsidRPr="00482CA4">
              <w:rPr>
                <w:rFonts w:ascii="Times New Roman" w:eastAsia="Times New Roman" w:hAnsi="Times New Roman" w:cs="Times New Roman"/>
                <w:color w:val="212529"/>
                <w:sz w:val="24"/>
                <w:szCs w:val="24"/>
                <w:lang w:eastAsia="tr-TR"/>
              </w:rPr>
              <w:t>retsiz</w:t>
            </w:r>
          </w:p>
        </w:tc>
        <w:tc>
          <w:tcPr>
            <w:tcW w:w="10148" w:type="dxa"/>
          </w:tcPr>
          <w:p w14:paraId="1523194D" w14:textId="77777777" w:rsidR="004A5151" w:rsidRDefault="00186EDC" w:rsidP="00805D24">
            <w:pPr>
              <w:rPr>
                <w:rFonts w:ascii="Times New Roman" w:eastAsia="Times New Roman" w:hAnsi="Times New Roman" w:cs="Times New Roman"/>
                <w:color w:val="4D4D4D"/>
                <w:sz w:val="24"/>
                <w:szCs w:val="24"/>
                <w:lang w:eastAsia="tr-TR"/>
              </w:rPr>
            </w:pPr>
            <w:r w:rsidRPr="00D33210">
              <w:rPr>
                <w:rFonts w:ascii="Times New Roman" w:eastAsia="Times New Roman" w:hAnsi="Times New Roman" w:cs="Times New Roman"/>
                <w:color w:val="4D4D4D"/>
                <w:sz w:val="24"/>
                <w:szCs w:val="24"/>
                <w:lang w:eastAsia="tr-TR"/>
              </w:rPr>
              <w:t>Aboneli</w:t>
            </w:r>
            <w:r w:rsidR="00D33210" w:rsidRPr="00D33210">
              <w:rPr>
                <w:rFonts w:ascii="Times New Roman" w:eastAsia="Times New Roman" w:hAnsi="Times New Roman" w:cs="Times New Roman"/>
                <w:color w:val="4D4D4D"/>
                <w:sz w:val="24"/>
                <w:szCs w:val="24"/>
                <w:lang w:eastAsia="tr-TR"/>
              </w:rPr>
              <w:t>ğimiz kapsamında</w:t>
            </w:r>
            <w:r w:rsidRPr="00D33210">
              <w:rPr>
                <w:rFonts w:ascii="Times New Roman" w:eastAsia="Times New Roman" w:hAnsi="Times New Roman" w:cs="Times New Roman"/>
                <w:color w:val="4D4D4D"/>
                <w:sz w:val="24"/>
                <w:szCs w:val="24"/>
                <w:lang w:eastAsia="tr-TR"/>
              </w:rPr>
              <w:t xml:space="preserve"> yayınevi tarafından yayınlanan</w:t>
            </w:r>
            <w:r w:rsidRPr="00D33210">
              <w:rPr>
                <w:rFonts w:ascii="Times New Roman" w:eastAsia="Times New Roman" w:hAnsi="Times New Roman" w:cs="Times New Roman"/>
                <w:b/>
                <w:bCs/>
                <w:color w:val="4D4D4D"/>
                <w:sz w:val="24"/>
                <w:szCs w:val="24"/>
                <w:lang w:eastAsia="tr-TR"/>
              </w:rPr>
              <w:t> 170 Açık Erişimli ve Hibrid Dergiye </w:t>
            </w:r>
            <w:r w:rsidRPr="00D33210">
              <w:rPr>
                <w:rFonts w:ascii="Times New Roman" w:eastAsia="Times New Roman" w:hAnsi="Times New Roman" w:cs="Times New Roman"/>
                <w:b/>
                <w:bCs/>
                <w:color w:val="000000" w:themeColor="text1"/>
                <w:sz w:val="24"/>
                <w:szCs w:val="24"/>
                <w:lang w:eastAsia="tr-TR"/>
              </w:rPr>
              <w:t>APC (Article Processing Cost) ücretsiz ve limitsiz olarak</w:t>
            </w:r>
            <w:r w:rsidRPr="00D33210">
              <w:rPr>
                <w:rFonts w:ascii="Times New Roman" w:eastAsia="Times New Roman" w:hAnsi="Times New Roman" w:cs="Times New Roman"/>
                <w:color w:val="000000" w:themeColor="text1"/>
                <w:sz w:val="24"/>
                <w:szCs w:val="24"/>
                <w:lang w:eastAsia="tr-TR"/>
              </w:rPr>
              <w:t> </w:t>
            </w:r>
            <w:r w:rsidRPr="00D33210">
              <w:rPr>
                <w:rFonts w:ascii="Times New Roman" w:eastAsia="Times New Roman" w:hAnsi="Times New Roman" w:cs="Times New Roman"/>
                <w:color w:val="4D4D4D"/>
                <w:sz w:val="24"/>
                <w:szCs w:val="24"/>
                <w:lang w:eastAsia="tr-TR"/>
              </w:rPr>
              <w:t xml:space="preserve">verilecektir, ayrıca </w:t>
            </w:r>
            <w:r w:rsidRPr="00D33210">
              <w:rPr>
                <w:rFonts w:ascii="Times New Roman" w:eastAsia="Times New Roman" w:hAnsi="Times New Roman" w:cs="Times New Roman"/>
                <w:b/>
                <w:bCs/>
                <w:color w:val="4D4D4D"/>
                <w:sz w:val="24"/>
                <w:szCs w:val="24"/>
                <w:lang w:eastAsia="tr-TR"/>
              </w:rPr>
              <w:t>“</w:t>
            </w:r>
            <w:r w:rsidR="00D33210" w:rsidRPr="00D33210">
              <w:rPr>
                <w:rFonts w:ascii="Times New Roman" w:eastAsia="Times New Roman" w:hAnsi="Times New Roman" w:cs="Times New Roman"/>
                <w:b/>
                <w:bCs/>
                <w:color w:val="4D4D4D"/>
                <w:sz w:val="24"/>
                <w:szCs w:val="24"/>
                <w:lang w:eastAsia="tr-TR"/>
              </w:rPr>
              <w:t>Oku ve</w:t>
            </w:r>
            <w:r w:rsidR="00D33210">
              <w:rPr>
                <w:rFonts w:ascii="Times New Roman" w:eastAsia="Times New Roman" w:hAnsi="Times New Roman" w:cs="Times New Roman"/>
                <w:b/>
                <w:bCs/>
                <w:color w:val="4D4D4D"/>
                <w:sz w:val="24"/>
                <w:szCs w:val="24"/>
                <w:lang w:eastAsia="tr-TR"/>
              </w:rPr>
              <w:t xml:space="preserve"> </w:t>
            </w:r>
            <w:r w:rsidR="00D33210" w:rsidRPr="00D33210">
              <w:rPr>
                <w:rFonts w:ascii="Times New Roman" w:eastAsia="Times New Roman" w:hAnsi="Times New Roman" w:cs="Times New Roman"/>
                <w:b/>
                <w:bCs/>
                <w:color w:val="4D4D4D"/>
                <w:sz w:val="24"/>
                <w:szCs w:val="24"/>
                <w:lang w:eastAsia="tr-TR"/>
              </w:rPr>
              <w:t>Yayınla</w:t>
            </w:r>
            <w:r w:rsidR="00D33210">
              <w:rPr>
                <w:rFonts w:ascii="Times New Roman" w:eastAsia="Times New Roman" w:hAnsi="Times New Roman" w:cs="Times New Roman"/>
                <w:b/>
                <w:bCs/>
                <w:color w:val="4D4D4D"/>
                <w:sz w:val="24"/>
                <w:szCs w:val="24"/>
                <w:lang w:eastAsia="tr-TR"/>
              </w:rPr>
              <w:t xml:space="preserve">” </w:t>
            </w:r>
            <w:r w:rsidR="00D33210" w:rsidRPr="00D33210">
              <w:rPr>
                <w:rFonts w:ascii="Times New Roman" w:eastAsia="Times New Roman" w:hAnsi="Times New Roman" w:cs="Times New Roman"/>
                <w:b/>
                <w:bCs/>
                <w:color w:val="4D4D4D"/>
                <w:sz w:val="24"/>
                <w:szCs w:val="24"/>
                <w:lang w:eastAsia="tr-TR"/>
              </w:rPr>
              <w:t xml:space="preserve">(Read&amp;Publish) </w:t>
            </w:r>
            <w:r w:rsidRPr="00D33210">
              <w:rPr>
                <w:rFonts w:ascii="Times New Roman" w:eastAsia="Times New Roman" w:hAnsi="Times New Roman" w:cs="Times New Roman"/>
                <w:color w:val="4D4D4D"/>
                <w:sz w:val="24"/>
                <w:szCs w:val="24"/>
                <w:lang w:eastAsia="tr-TR"/>
              </w:rPr>
              <w:t>hizmeti anlaşma</w:t>
            </w:r>
            <w:r w:rsidR="00D33210" w:rsidRPr="00D33210">
              <w:rPr>
                <w:rFonts w:ascii="Times New Roman" w:eastAsia="Times New Roman" w:hAnsi="Times New Roman" w:cs="Times New Roman"/>
                <w:color w:val="4D4D4D"/>
                <w:sz w:val="24"/>
                <w:szCs w:val="24"/>
                <w:lang w:eastAsia="tr-TR"/>
              </w:rPr>
              <w:t>mız</w:t>
            </w:r>
            <w:r w:rsidRPr="00D33210">
              <w:rPr>
                <w:rFonts w:ascii="Times New Roman" w:eastAsia="Times New Roman" w:hAnsi="Times New Roman" w:cs="Times New Roman"/>
                <w:color w:val="4D4D4D"/>
                <w:sz w:val="24"/>
                <w:szCs w:val="24"/>
                <w:lang w:eastAsia="tr-TR"/>
              </w:rPr>
              <w:t xml:space="preserve"> boyunca</w:t>
            </w:r>
            <w:r w:rsidR="00D33210" w:rsidRPr="00D33210">
              <w:rPr>
                <w:rFonts w:ascii="Times New Roman" w:eastAsia="Times New Roman" w:hAnsi="Times New Roman" w:cs="Times New Roman"/>
                <w:color w:val="4D4D4D"/>
                <w:sz w:val="24"/>
                <w:szCs w:val="24"/>
                <w:lang w:eastAsia="tr-TR"/>
              </w:rPr>
              <w:t xml:space="preserve"> kullanıcılarımıza</w:t>
            </w:r>
            <w:r w:rsidRPr="00D33210">
              <w:rPr>
                <w:rFonts w:ascii="Times New Roman" w:eastAsia="Times New Roman" w:hAnsi="Times New Roman" w:cs="Times New Roman"/>
                <w:color w:val="4D4D4D"/>
                <w:sz w:val="24"/>
                <w:szCs w:val="24"/>
                <w:lang w:eastAsia="tr-TR"/>
              </w:rPr>
              <w:t xml:space="preserve"> ücretsiz olarak sunulacaktır. </w:t>
            </w:r>
          </w:p>
          <w:p w14:paraId="20DF2E13" w14:textId="77777777" w:rsidR="004A5151" w:rsidRDefault="004A5151" w:rsidP="00805D24">
            <w:pPr>
              <w:rPr>
                <w:rFonts w:ascii="Times New Roman" w:eastAsia="Times New Roman" w:hAnsi="Times New Roman" w:cs="Times New Roman"/>
                <w:color w:val="4D4D4D"/>
                <w:sz w:val="24"/>
                <w:szCs w:val="24"/>
                <w:lang w:eastAsia="tr-TR"/>
              </w:rPr>
            </w:pPr>
          </w:p>
          <w:p w14:paraId="22CFBDF9" w14:textId="60A5E73E" w:rsidR="009F0833" w:rsidRDefault="004A5151" w:rsidP="00805D24">
            <w:pPr>
              <w:rPr>
                <w:rFonts w:ascii="Times New Roman" w:eastAsia="Times New Roman" w:hAnsi="Times New Roman" w:cs="Times New Roman"/>
                <w:b/>
                <w:bCs/>
                <w:color w:val="4D4D4D"/>
                <w:sz w:val="24"/>
                <w:szCs w:val="24"/>
                <w:lang w:eastAsia="tr-TR"/>
              </w:rPr>
            </w:pPr>
            <w:hyperlink r:id="rId19" w:history="1">
              <w:r w:rsidRPr="004A5151">
                <w:rPr>
                  <w:rStyle w:val="Kpr"/>
                  <w:rFonts w:ascii="Times New Roman" w:eastAsia="Times New Roman" w:hAnsi="Times New Roman" w:cs="Times New Roman"/>
                  <w:b/>
                  <w:bCs/>
                  <w:sz w:val="24"/>
                  <w:szCs w:val="24"/>
                  <w:lang w:eastAsia="tr-TR"/>
                </w:rPr>
                <w:t>Bentham Science</w:t>
              </w:r>
              <w:r w:rsidR="00186EDC" w:rsidRPr="004A5151">
                <w:rPr>
                  <w:rStyle w:val="Kpr"/>
                  <w:rFonts w:ascii="Times New Roman" w:eastAsia="Times New Roman" w:hAnsi="Times New Roman" w:cs="Times New Roman"/>
                  <w:b/>
                  <w:bCs/>
                  <w:sz w:val="24"/>
                  <w:szCs w:val="24"/>
                  <w:lang w:eastAsia="tr-TR"/>
                </w:rPr>
                <w:t xml:space="preserve"> </w:t>
              </w:r>
              <w:r w:rsidRPr="004A5151">
                <w:rPr>
                  <w:rStyle w:val="Kpr"/>
                  <w:rFonts w:ascii="Times New Roman" w:eastAsia="Times New Roman" w:hAnsi="Times New Roman" w:cs="Times New Roman"/>
                  <w:b/>
                  <w:bCs/>
                  <w:sz w:val="24"/>
                  <w:szCs w:val="24"/>
                  <w:lang w:eastAsia="tr-TR"/>
                </w:rPr>
                <w:t>Dergi Listesi</w:t>
              </w:r>
            </w:hyperlink>
          </w:p>
          <w:p w14:paraId="494F8663" w14:textId="29E461DC" w:rsidR="004A5151" w:rsidRPr="004A5151" w:rsidRDefault="004A5151" w:rsidP="00805D24">
            <w:pPr>
              <w:rPr>
                <w:rFonts w:ascii="Times New Roman" w:eastAsia="Times New Roman" w:hAnsi="Times New Roman" w:cs="Times New Roman"/>
                <w:b/>
                <w:bCs/>
                <w:color w:val="333333"/>
                <w:sz w:val="24"/>
                <w:szCs w:val="24"/>
                <w:lang w:eastAsia="tr-TR"/>
              </w:rPr>
            </w:pPr>
          </w:p>
        </w:tc>
      </w:tr>
      <w:tr w:rsidR="009F0833" w14:paraId="04CD5298" w14:textId="77777777" w:rsidTr="003E7779">
        <w:tc>
          <w:tcPr>
            <w:tcW w:w="3823" w:type="dxa"/>
            <w:vAlign w:val="center"/>
          </w:tcPr>
          <w:p w14:paraId="52726F67" w14:textId="731E6D9B" w:rsidR="009F0833" w:rsidRPr="00615E49" w:rsidRDefault="009F0833" w:rsidP="009F0833">
            <w:pPr>
              <w:rPr>
                <w:rFonts w:ascii="Times New Roman" w:eastAsia="Times New Roman" w:hAnsi="Times New Roman" w:cs="Times New Roman"/>
                <w:b/>
                <w:bCs/>
                <w:color w:val="333333"/>
                <w:sz w:val="28"/>
                <w:szCs w:val="28"/>
                <w:lang w:eastAsia="tr-TR"/>
              </w:rPr>
            </w:pPr>
            <w:hyperlink r:id="rId20" w:history="1">
              <w:r w:rsidRPr="008E48E3">
                <w:rPr>
                  <w:rStyle w:val="Kpr"/>
                  <w:rFonts w:ascii="Times New Roman" w:eastAsia="Times New Roman" w:hAnsi="Times New Roman" w:cs="Times New Roman"/>
                  <w:b/>
                  <w:bCs/>
                  <w:color w:val="000000" w:themeColor="text1"/>
                  <w:sz w:val="28"/>
                  <w:szCs w:val="28"/>
                  <w:lang w:eastAsia="tr-TR"/>
                </w:rPr>
                <w:t>British Medical Journal</w:t>
              </w:r>
            </w:hyperlink>
            <w:r w:rsidRPr="008E48E3">
              <w:rPr>
                <w:rFonts w:ascii="Times New Roman" w:eastAsia="Times New Roman" w:hAnsi="Times New Roman" w:cs="Times New Roman"/>
                <w:b/>
                <w:bCs/>
                <w:color w:val="000000" w:themeColor="text1"/>
                <w:sz w:val="28"/>
                <w:szCs w:val="28"/>
                <w:lang w:eastAsia="tr-TR"/>
              </w:rPr>
              <w:t xml:space="preserve"> </w:t>
            </w:r>
            <w:r w:rsidRPr="00615E49">
              <w:rPr>
                <w:rFonts w:ascii="Times New Roman" w:eastAsia="Times New Roman" w:hAnsi="Times New Roman" w:cs="Times New Roman"/>
                <w:b/>
                <w:bCs/>
                <w:color w:val="212529"/>
                <w:sz w:val="28"/>
                <w:szCs w:val="28"/>
                <w:lang w:eastAsia="tr-TR"/>
              </w:rPr>
              <w:t>(BMJ)</w:t>
            </w:r>
          </w:p>
        </w:tc>
        <w:tc>
          <w:tcPr>
            <w:tcW w:w="1559" w:type="dxa"/>
            <w:vAlign w:val="center"/>
          </w:tcPr>
          <w:p w14:paraId="0B28A5ED" w14:textId="58451A8D" w:rsidR="009F0833" w:rsidRPr="009F0833" w:rsidRDefault="0033622E" w:rsidP="009F0833">
            <w:pPr>
              <w:jc w:val="center"/>
              <w:rPr>
                <w:rFonts w:ascii="Times New Roman" w:eastAsia="Times New Roman" w:hAnsi="Times New Roman" w:cs="Times New Roman"/>
                <w:b/>
                <w:bCs/>
                <w:color w:val="333333"/>
                <w:sz w:val="24"/>
                <w:szCs w:val="24"/>
                <w:lang w:eastAsia="tr-TR"/>
              </w:rPr>
            </w:pPr>
            <w:r w:rsidRPr="00482CA4">
              <w:rPr>
                <w:rFonts w:ascii="Times New Roman" w:eastAsia="Times New Roman" w:hAnsi="Times New Roman" w:cs="Times New Roman"/>
                <w:color w:val="212529"/>
                <w:sz w:val="24"/>
                <w:szCs w:val="24"/>
                <w:lang w:eastAsia="tr-TR"/>
              </w:rPr>
              <w:t xml:space="preserve">Oku ve Yayımla / </w:t>
            </w:r>
            <w:r>
              <w:rPr>
                <w:rFonts w:ascii="Times New Roman" w:eastAsia="Times New Roman" w:hAnsi="Times New Roman" w:cs="Times New Roman"/>
                <w:color w:val="212529"/>
                <w:sz w:val="24"/>
                <w:szCs w:val="24"/>
                <w:lang w:eastAsia="tr-TR"/>
              </w:rPr>
              <w:t>Üc</w:t>
            </w:r>
            <w:r w:rsidRPr="00482CA4">
              <w:rPr>
                <w:rFonts w:ascii="Times New Roman" w:eastAsia="Times New Roman" w:hAnsi="Times New Roman" w:cs="Times New Roman"/>
                <w:color w:val="212529"/>
                <w:sz w:val="24"/>
                <w:szCs w:val="24"/>
                <w:lang w:eastAsia="tr-TR"/>
              </w:rPr>
              <w:t>retsiz</w:t>
            </w:r>
          </w:p>
        </w:tc>
        <w:tc>
          <w:tcPr>
            <w:tcW w:w="10148" w:type="dxa"/>
          </w:tcPr>
          <w:p w14:paraId="078C5CB7" w14:textId="27C73013" w:rsidR="00D703D4" w:rsidRDefault="005F582D" w:rsidP="00133A86">
            <w:pPr>
              <w:rPr>
                <w:rFonts w:ascii="Times New Roman" w:eastAsia="Times New Roman" w:hAnsi="Times New Roman" w:cs="Times New Roman"/>
                <w:bCs/>
                <w:color w:val="333333"/>
                <w:sz w:val="24"/>
                <w:szCs w:val="24"/>
                <w:lang w:eastAsia="tr-TR"/>
              </w:rPr>
            </w:pPr>
            <w:r w:rsidRPr="005F582D">
              <w:rPr>
                <w:rFonts w:ascii="Times New Roman" w:hAnsi="Times New Roman" w:cs="Times New Roman"/>
                <w:sz w:val="24"/>
                <w:szCs w:val="24"/>
                <w:shd w:val="clear" w:color="auto" w:fill="FFFFFF"/>
              </w:rPr>
              <w:t>Klinik uzmanlık alanları, halk sağlığı ve kanıta-dayalı tıp alanlarındaki dergilerden meydana gelen </w:t>
            </w:r>
            <w:r w:rsidRPr="005F582D">
              <w:rPr>
                <w:rStyle w:val="Gl"/>
                <w:rFonts w:ascii="Times New Roman" w:hAnsi="Times New Roman" w:cs="Times New Roman"/>
                <w:sz w:val="24"/>
                <w:szCs w:val="24"/>
                <w:shd w:val="clear" w:color="auto" w:fill="FFFFFF"/>
              </w:rPr>
              <w:t>BMJ Journals Collection</w:t>
            </w:r>
            <w:r w:rsidRPr="005F582D">
              <w:rPr>
                <w:rFonts w:ascii="Times New Roman" w:hAnsi="Times New Roman" w:cs="Times New Roman"/>
                <w:sz w:val="24"/>
                <w:szCs w:val="24"/>
                <w:shd w:val="clear" w:color="auto" w:fill="FFFFFF"/>
              </w:rPr>
              <w:t xml:space="preserve"> veritabanı ANKOS Derneği ile gerçekleştirilen </w:t>
            </w:r>
            <w:r w:rsidRPr="005F582D">
              <w:rPr>
                <w:rFonts w:ascii="Times New Roman" w:hAnsi="Times New Roman" w:cs="Times New Roman"/>
                <w:b/>
                <w:sz w:val="24"/>
                <w:szCs w:val="24"/>
                <w:shd w:val="clear" w:color="auto" w:fill="FFFFFF"/>
              </w:rPr>
              <w:t xml:space="preserve">“Oku ve Yayınla” (Read and Publish) </w:t>
            </w:r>
            <w:r w:rsidRPr="005F582D">
              <w:rPr>
                <w:rFonts w:ascii="Times New Roman" w:hAnsi="Times New Roman" w:cs="Times New Roman"/>
                <w:sz w:val="24"/>
                <w:szCs w:val="24"/>
                <w:shd w:val="clear" w:color="auto" w:fill="FFFFFF"/>
              </w:rPr>
              <w:t>anlaşması sağlanmıştır.</w:t>
            </w:r>
            <w:r w:rsidRPr="005F582D">
              <w:rPr>
                <w:rFonts w:ascii="Times New Roman" w:eastAsia="Times New Roman" w:hAnsi="Times New Roman" w:cs="Times New Roman"/>
                <w:bCs/>
                <w:color w:val="333333"/>
                <w:sz w:val="24"/>
                <w:szCs w:val="24"/>
                <w:lang w:eastAsia="tr-TR"/>
              </w:rPr>
              <w:t xml:space="preserve"> </w:t>
            </w:r>
            <w:r w:rsidR="00D703D4" w:rsidRPr="005F582D">
              <w:rPr>
                <w:rFonts w:ascii="Times New Roman" w:eastAsia="Times New Roman" w:hAnsi="Times New Roman" w:cs="Times New Roman"/>
                <w:bCs/>
                <w:color w:val="333333"/>
                <w:sz w:val="24"/>
                <w:szCs w:val="24"/>
                <w:lang w:eastAsia="tr-TR"/>
              </w:rPr>
              <w:t xml:space="preserve">Yapılan açık erişim anlaşmasının şartları uyarınca, ilgili yazarlar araştırmalarını BMJ dergilerinde </w:t>
            </w:r>
            <w:r w:rsidR="00D703D4" w:rsidRPr="005F582D">
              <w:rPr>
                <w:rFonts w:ascii="Times New Roman" w:eastAsia="Times New Roman" w:hAnsi="Times New Roman" w:cs="Times New Roman"/>
                <w:b/>
                <w:bCs/>
                <w:color w:val="333333"/>
                <w:sz w:val="24"/>
                <w:szCs w:val="24"/>
                <w:lang w:eastAsia="tr-TR"/>
              </w:rPr>
              <w:t>Standart Koleksiyonunda</w:t>
            </w:r>
            <w:r w:rsidR="00D703D4" w:rsidRPr="005F582D">
              <w:rPr>
                <w:rFonts w:ascii="Times New Roman" w:eastAsia="Times New Roman" w:hAnsi="Times New Roman" w:cs="Times New Roman"/>
                <w:bCs/>
                <w:color w:val="333333"/>
                <w:sz w:val="24"/>
                <w:szCs w:val="24"/>
                <w:lang w:eastAsia="tr-TR"/>
              </w:rPr>
              <w:t xml:space="preserve"> ve </w:t>
            </w:r>
            <w:r w:rsidR="00D703D4" w:rsidRPr="005F582D">
              <w:rPr>
                <w:rFonts w:ascii="Times New Roman" w:eastAsia="Times New Roman" w:hAnsi="Times New Roman" w:cs="Times New Roman"/>
                <w:b/>
                <w:bCs/>
                <w:color w:val="333333"/>
                <w:sz w:val="24"/>
                <w:szCs w:val="24"/>
                <w:lang w:eastAsia="tr-TR"/>
              </w:rPr>
              <w:t>Altın Açık Erişim</w:t>
            </w:r>
            <w:r w:rsidR="00D703D4" w:rsidRPr="005F582D">
              <w:rPr>
                <w:rFonts w:ascii="Times New Roman" w:eastAsia="Times New Roman" w:hAnsi="Times New Roman" w:cs="Times New Roman"/>
                <w:bCs/>
                <w:color w:val="333333"/>
                <w:sz w:val="24"/>
                <w:szCs w:val="24"/>
                <w:lang w:eastAsia="tr-TR"/>
              </w:rPr>
              <w:t xml:space="preserve"> başlıklarında açık erişim olarak (anlaşma kapsamındaki ücretlerle) yayınlama hakkına sahiptir.</w:t>
            </w:r>
          </w:p>
          <w:p w14:paraId="5FF0A120" w14:textId="77777777" w:rsidR="00B105DB" w:rsidRDefault="00B105DB" w:rsidP="00133A86">
            <w:pPr>
              <w:rPr>
                <w:rFonts w:ascii="Times New Roman" w:eastAsia="Times New Roman" w:hAnsi="Times New Roman" w:cs="Times New Roman"/>
                <w:bCs/>
                <w:color w:val="333333"/>
                <w:sz w:val="24"/>
                <w:szCs w:val="24"/>
                <w:lang w:eastAsia="tr-TR"/>
              </w:rPr>
            </w:pPr>
          </w:p>
          <w:p w14:paraId="2CA254EF" w14:textId="38A07B19" w:rsidR="00B105DB" w:rsidRPr="00B105DB" w:rsidRDefault="00B105DB" w:rsidP="00133A86">
            <w:pPr>
              <w:rPr>
                <w:rFonts w:ascii="Times New Roman" w:eastAsia="Times New Roman" w:hAnsi="Times New Roman" w:cs="Times New Roman"/>
                <w:b/>
                <w:color w:val="000000" w:themeColor="text1"/>
                <w:sz w:val="24"/>
                <w:szCs w:val="24"/>
                <w:lang w:eastAsia="tr-TR"/>
              </w:rPr>
            </w:pPr>
            <w:hyperlink r:id="rId21" w:history="1">
              <w:r w:rsidRPr="00B105DB">
                <w:rPr>
                  <w:rStyle w:val="Kpr"/>
                  <w:rFonts w:ascii="Times New Roman" w:eastAsia="Times New Roman" w:hAnsi="Times New Roman" w:cs="Times New Roman"/>
                  <w:b/>
                  <w:sz w:val="24"/>
                  <w:szCs w:val="24"/>
                  <w:lang w:eastAsia="tr-TR"/>
                </w:rPr>
                <w:t>BMJ Dergi Listesi</w:t>
              </w:r>
            </w:hyperlink>
          </w:p>
          <w:p w14:paraId="317230F7" w14:textId="77777777" w:rsidR="009F0833" w:rsidRPr="009F0833" w:rsidRDefault="009F0833" w:rsidP="00D703D4">
            <w:pPr>
              <w:jc w:val="center"/>
              <w:rPr>
                <w:rFonts w:ascii="Times New Roman" w:eastAsia="Times New Roman" w:hAnsi="Times New Roman" w:cs="Times New Roman"/>
                <w:b/>
                <w:bCs/>
                <w:color w:val="333333"/>
                <w:sz w:val="24"/>
                <w:szCs w:val="24"/>
                <w:lang w:eastAsia="tr-TR"/>
              </w:rPr>
            </w:pPr>
          </w:p>
        </w:tc>
      </w:tr>
      <w:tr w:rsidR="009F0833" w14:paraId="0D7EBE9F" w14:textId="77777777" w:rsidTr="003E7779">
        <w:tc>
          <w:tcPr>
            <w:tcW w:w="3823" w:type="dxa"/>
            <w:vAlign w:val="center"/>
          </w:tcPr>
          <w:p w14:paraId="53E6430C" w14:textId="7BB4EE69" w:rsidR="009F0833" w:rsidRPr="00615E49" w:rsidRDefault="009F0833" w:rsidP="009F0833">
            <w:pPr>
              <w:rPr>
                <w:rFonts w:ascii="Times New Roman" w:eastAsia="Times New Roman" w:hAnsi="Times New Roman" w:cs="Times New Roman"/>
                <w:b/>
                <w:bCs/>
                <w:color w:val="333333"/>
                <w:sz w:val="28"/>
                <w:szCs w:val="28"/>
                <w:lang w:eastAsia="tr-TR"/>
              </w:rPr>
            </w:pPr>
            <w:hyperlink r:id="rId22" w:history="1">
              <w:r w:rsidRPr="008E48E3">
                <w:rPr>
                  <w:rStyle w:val="Kpr"/>
                  <w:rFonts w:ascii="Times New Roman" w:eastAsia="Times New Roman" w:hAnsi="Times New Roman" w:cs="Times New Roman"/>
                  <w:b/>
                  <w:bCs/>
                  <w:color w:val="000000" w:themeColor="text1"/>
                  <w:sz w:val="28"/>
                  <w:szCs w:val="28"/>
                  <w:lang w:eastAsia="tr-TR"/>
                </w:rPr>
                <w:t>Cambridge University Press</w:t>
              </w:r>
            </w:hyperlink>
            <w:r w:rsidRPr="008E48E3">
              <w:rPr>
                <w:rFonts w:ascii="Times New Roman" w:eastAsia="Times New Roman" w:hAnsi="Times New Roman" w:cs="Times New Roman"/>
                <w:b/>
                <w:bCs/>
                <w:color w:val="000000" w:themeColor="text1"/>
                <w:sz w:val="28"/>
                <w:szCs w:val="28"/>
                <w:lang w:eastAsia="tr-TR"/>
              </w:rPr>
              <w:t xml:space="preserve"> </w:t>
            </w:r>
            <w:r w:rsidRPr="00615E49">
              <w:rPr>
                <w:rFonts w:ascii="Times New Roman" w:eastAsia="Times New Roman" w:hAnsi="Times New Roman" w:cs="Times New Roman"/>
                <w:b/>
                <w:bCs/>
                <w:color w:val="212529"/>
                <w:sz w:val="28"/>
                <w:szCs w:val="28"/>
                <w:lang w:eastAsia="tr-TR"/>
              </w:rPr>
              <w:t>(CUP)</w:t>
            </w:r>
          </w:p>
        </w:tc>
        <w:tc>
          <w:tcPr>
            <w:tcW w:w="1559" w:type="dxa"/>
            <w:vAlign w:val="center"/>
          </w:tcPr>
          <w:p w14:paraId="43A6F52E" w14:textId="3BE8BBCB" w:rsidR="009F0833" w:rsidRPr="009F0833" w:rsidRDefault="0033622E" w:rsidP="009F0833">
            <w:pPr>
              <w:jc w:val="center"/>
              <w:rPr>
                <w:rFonts w:ascii="Times New Roman" w:eastAsia="Times New Roman" w:hAnsi="Times New Roman" w:cs="Times New Roman"/>
                <w:b/>
                <w:bCs/>
                <w:color w:val="333333"/>
                <w:sz w:val="24"/>
                <w:szCs w:val="24"/>
                <w:lang w:eastAsia="tr-TR"/>
              </w:rPr>
            </w:pPr>
            <w:r w:rsidRPr="00482CA4">
              <w:rPr>
                <w:rFonts w:ascii="Times New Roman" w:eastAsia="Times New Roman" w:hAnsi="Times New Roman" w:cs="Times New Roman"/>
                <w:color w:val="212529"/>
                <w:sz w:val="24"/>
                <w:szCs w:val="24"/>
                <w:lang w:eastAsia="tr-TR"/>
              </w:rPr>
              <w:t xml:space="preserve">Oku ve Yayımla / </w:t>
            </w:r>
            <w:r>
              <w:rPr>
                <w:rFonts w:ascii="Times New Roman" w:eastAsia="Times New Roman" w:hAnsi="Times New Roman" w:cs="Times New Roman"/>
                <w:color w:val="212529"/>
                <w:sz w:val="24"/>
                <w:szCs w:val="24"/>
                <w:lang w:eastAsia="tr-TR"/>
              </w:rPr>
              <w:t>Üc</w:t>
            </w:r>
            <w:r w:rsidRPr="00482CA4">
              <w:rPr>
                <w:rFonts w:ascii="Times New Roman" w:eastAsia="Times New Roman" w:hAnsi="Times New Roman" w:cs="Times New Roman"/>
                <w:color w:val="212529"/>
                <w:sz w:val="24"/>
                <w:szCs w:val="24"/>
                <w:lang w:eastAsia="tr-TR"/>
              </w:rPr>
              <w:t>retsiz</w:t>
            </w:r>
          </w:p>
        </w:tc>
        <w:tc>
          <w:tcPr>
            <w:tcW w:w="10148" w:type="dxa"/>
          </w:tcPr>
          <w:p w14:paraId="56B4A97C" w14:textId="77777777" w:rsidR="009F0833" w:rsidRDefault="00E665C5" w:rsidP="00E665C5">
            <w:pPr>
              <w:rPr>
                <w:rFonts w:ascii="Times New Roman" w:eastAsia="Times New Roman" w:hAnsi="Times New Roman" w:cs="Times New Roman"/>
                <w:bCs/>
                <w:color w:val="333333"/>
                <w:sz w:val="24"/>
                <w:szCs w:val="24"/>
                <w:lang w:eastAsia="tr-TR"/>
              </w:rPr>
            </w:pPr>
            <w:r w:rsidRPr="00E665C5">
              <w:rPr>
                <w:rFonts w:ascii="Times New Roman" w:eastAsia="Times New Roman" w:hAnsi="Times New Roman" w:cs="Times New Roman"/>
                <w:bCs/>
                <w:color w:val="333333"/>
                <w:sz w:val="24"/>
                <w:szCs w:val="24"/>
                <w:lang w:eastAsia="tr-TR"/>
              </w:rPr>
              <w:t xml:space="preserve">Cambridge University Press ile yapılan </w:t>
            </w:r>
            <w:r w:rsidRPr="00E665C5">
              <w:rPr>
                <w:rFonts w:ascii="Times New Roman" w:eastAsia="Times New Roman" w:hAnsi="Times New Roman" w:cs="Times New Roman"/>
                <w:b/>
                <w:bCs/>
                <w:color w:val="333333"/>
                <w:sz w:val="24"/>
                <w:szCs w:val="24"/>
                <w:lang w:eastAsia="tr-TR"/>
              </w:rPr>
              <w:t>“Oku ve Yayımla” (Read and Publish)</w:t>
            </w:r>
            <w:r w:rsidRPr="00E665C5">
              <w:rPr>
                <w:rFonts w:ascii="Times New Roman" w:eastAsia="Times New Roman" w:hAnsi="Times New Roman" w:cs="Times New Roman"/>
                <w:bCs/>
                <w:color w:val="333333"/>
                <w:sz w:val="24"/>
                <w:szCs w:val="24"/>
                <w:lang w:eastAsia="tr-TR"/>
              </w:rPr>
              <w:t xml:space="preserve"> anlaşması sonucunda </w:t>
            </w:r>
            <w:r w:rsidRPr="00E665C5">
              <w:rPr>
                <w:rFonts w:ascii="Times New Roman" w:eastAsia="Times New Roman" w:hAnsi="Times New Roman" w:cs="Times New Roman"/>
                <w:b/>
                <w:bCs/>
                <w:color w:val="333333"/>
                <w:sz w:val="24"/>
                <w:szCs w:val="24"/>
                <w:lang w:eastAsia="tr-TR"/>
              </w:rPr>
              <w:t>Hybrid</w:t>
            </w:r>
            <w:r w:rsidRPr="00E665C5">
              <w:rPr>
                <w:rFonts w:ascii="Times New Roman" w:eastAsia="Times New Roman" w:hAnsi="Times New Roman" w:cs="Times New Roman"/>
                <w:bCs/>
                <w:color w:val="333333"/>
                <w:sz w:val="24"/>
                <w:szCs w:val="24"/>
                <w:lang w:eastAsia="tr-TR"/>
              </w:rPr>
              <w:t xml:space="preserve"> ve </w:t>
            </w:r>
            <w:r w:rsidRPr="00E665C5">
              <w:rPr>
                <w:rFonts w:ascii="Times New Roman" w:eastAsia="Times New Roman" w:hAnsi="Times New Roman" w:cs="Times New Roman"/>
                <w:b/>
                <w:bCs/>
                <w:color w:val="333333"/>
                <w:sz w:val="24"/>
                <w:szCs w:val="24"/>
                <w:lang w:eastAsia="tr-TR"/>
              </w:rPr>
              <w:t>Altın Açık Erişim</w:t>
            </w:r>
            <w:r w:rsidRPr="00E665C5">
              <w:rPr>
                <w:rFonts w:ascii="Times New Roman" w:eastAsia="Times New Roman" w:hAnsi="Times New Roman" w:cs="Times New Roman"/>
                <w:bCs/>
                <w:color w:val="333333"/>
                <w:sz w:val="24"/>
                <w:szCs w:val="24"/>
                <w:lang w:eastAsia="tr-TR"/>
              </w:rPr>
              <w:t xml:space="preserve"> olarak tanımlanan dergilerde yazarlardan herhangi bir makale işlem ücreti alınmayacaktır.</w:t>
            </w:r>
          </w:p>
          <w:p w14:paraId="2E17FFC8" w14:textId="77777777" w:rsidR="00FC14B2" w:rsidRDefault="00FC14B2" w:rsidP="00E665C5">
            <w:pPr>
              <w:rPr>
                <w:rFonts w:ascii="Times New Roman" w:eastAsia="Times New Roman" w:hAnsi="Times New Roman" w:cs="Times New Roman"/>
                <w:bCs/>
                <w:color w:val="333333"/>
                <w:sz w:val="24"/>
                <w:szCs w:val="24"/>
                <w:lang w:eastAsia="tr-TR"/>
              </w:rPr>
            </w:pPr>
          </w:p>
          <w:p w14:paraId="697DE528" w14:textId="4A25E896" w:rsidR="00FC14B2" w:rsidRDefault="00FC14B2" w:rsidP="00E665C5">
            <w:hyperlink r:id="rId23" w:history="1">
              <w:r w:rsidRPr="00FC14B2">
                <w:rPr>
                  <w:rStyle w:val="Kpr"/>
                  <w:rFonts w:ascii="Times New Roman" w:eastAsia="Times New Roman" w:hAnsi="Times New Roman" w:cs="Times New Roman"/>
                  <w:b/>
                  <w:sz w:val="24"/>
                  <w:szCs w:val="24"/>
                  <w:lang w:eastAsia="tr-TR"/>
                </w:rPr>
                <w:t>CUP Dergi Listesi</w:t>
              </w:r>
            </w:hyperlink>
          </w:p>
          <w:p w14:paraId="3F6E6950" w14:textId="77777777" w:rsidR="00D430DB" w:rsidRDefault="00D430DB" w:rsidP="00E665C5"/>
          <w:p w14:paraId="4CBFF151" w14:textId="386CC280" w:rsidR="00FC14B2" w:rsidRPr="00FC14B2" w:rsidRDefault="00FC14B2" w:rsidP="00E665C5">
            <w:pPr>
              <w:rPr>
                <w:rFonts w:ascii="Times New Roman" w:eastAsia="Times New Roman" w:hAnsi="Times New Roman" w:cs="Times New Roman"/>
                <w:b/>
                <w:color w:val="333333"/>
                <w:sz w:val="24"/>
                <w:szCs w:val="24"/>
                <w:lang w:eastAsia="tr-TR"/>
              </w:rPr>
            </w:pPr>
            <w:hyperlink r:id="rId24" w:history="1">
              <w:r w:rsidRPr="00FC14B2">
                <w:rPr>
                  <w:rStyle w:val="Kpr"/>
                  <w:rFonts w:ascii="Times New Roman" w:eastAsia="Times New Roman" w:hAnsi="Times New Roman" w:cs="Times New Roman"/>
                  <w:b/>
                  <w:sz w:val="24"/>
                  <w:szCs w:val="24"/>
                  <w:lang w:eastAsia="tr-TR"/>
                </w:rPr>
                <w:t>CUP Yazar Kılavuzu</w:t>
              </w:r>
            </w:hyperlink>
          </w:p>
          <w:p w14:paraId="7718CD09" w14:textId="5B666569" w:rsidR="00FC14B2" w:rsidRPr="00E665C5" w:rsidRDefault="00FC14B2" w:rsidP="00E665C5">
            <w:pPr>
              <w:rPr>
                <w:rFonts w:ascii="Times New Roman" w:eastAsia="Times New Roman" w:hAnsi="Times New Roman" w:cs="Times New Roman"/>
                <w:bCs/>
                <w:color w:val="333333"/>
                <w:sz w:val="24"/>
                <w:szCs w:val="24"/>
                <w:lang w:eastAsia="tr-TR"/>
              </w:rPr>
            </w:pPr>
          </w:p>
        </w:tc>
      </w:tr>
      <w:tr w:rsidR="009F0833" w14:paraId="3946821B" w14:textId="77777777" w:rsidTr="003E7779">
        <w:tc>
          <w:tcPr>
            <w:tcW w:w="3823" w:type="dxa"/>
            <w:vAlign w:val="center"/>
          </w:tcPr>
          <w:p w14:paraId="5263800D" w14:textId="6AC85AFA" w:rsidR="009F0833" w:rsidRPr="00615E49" w:rsidRDefault="009F0833" w:rsidP="009F0833">
            <w:pPr>
              <w:rPr>
                <w:rFonts w:ascii="Times New Roman" w:eastAsia="Times New Roman" w:hAnsi="Times New Roman" w:cs="Times New Roman"/>
                <w:b/>
                <w:bCs/>
                <w:color w:val="333333"/>
                <w:sz w:val="28"/>
                <w:szCs w:val="28"/>
                <w:lang w:eastAsia="tr-TR"/>
              </w:rPr>
            </w:pPr>
            <w:hyperlink r:id="rId25" w:history="1">
              <w:r w:rsidRPr="008E48E3">
                <w:rPr>
                  <w:rStyle w:val="Kpr"/>
                  <w:rFonts w:ascii="Times New Roman" w:eastAsia="Times New Roman" w:hAnsi="Times New Roman" w:cs="Times New Roman"/>
                  <w:b/>
                  <w:bCs/>
                  <w:color w:val="000000" w:themeColor="text1"/>
                  <w:sz w:val="28"/>
                  <w:szCs w:val="28"/>
                  <w:lang w:eastAsia="tr-TR"/>
                </w:rPr>
                <w:t>De Gruyter</w:t>
              </w:r>
            </w:hyperlink>
          </w:p>
        </w:tc>
        <w:tc>
          <w:tcPr>
            <w:tcW w:w="1559" w:type="dxa"/>
            <w:vAlign w:val="center"/>
          </w:tcPr>
          <w:p w14:paraId="4E344598" w14:textId="45C3BD19" w:rsidR="009F0833" w:rsidRPr="009F0833" w:rsidRDefault="0033622E" w:rsidP="009F0833">
            <w:pPr>
              <w:jc w:val="center"/>
              <w:rPr>
                <w:rFonts w:ascii="Times New Roman" w:eastAsia="Times New Roman" w:hAnsi="Times New Roman" w:cs="Times New Roman"/>
                <w:b/>
                <w:bCs/>
                <w:color w:val="333333"/>
                <w:sz w:val="24"/>
                <w:szCs w:val="24"/>
                <w:lang w:eastAsia="tr-TR"/>
              </w:rPr>
            </w:pPr>
            <w:r w:rsidRPr="00482CA4">
              <w:rPr>
                <w:rFonts w:ascii="Times New Roman" w:eastAsia="Times New Roman" w:hAnsi="Times New Roman" w:cs="Times New Roman"/>
                <w:color w:val="212529"/>
                <w:sz w:val="24"/>
                <w:szCs w:val="24"/>
                <w:lang w:eastAsia="tr-TR"/>
              </w:rPr>
              <w:t xml:space="preserve">Oku ve Yayımla / </w:t>
            </w:r>
            <w:r>
              <w:rPr>
                <w:rFonts w:ascii="Times New Roman" w:eastAsia="Times New Roman" w:hAnsi="Times New Roman" w:cs="Times New Roman"/>
                <w:color w:val="212529"/>
                <w:sz w:val="24"/>
                <w:szCs w:val="24"/>
                <w:lang w:eastAsia="tr-TR"/>
              </w:rPr>
              <w:t>Üc</w:t>
            </w:r>
            <w:r w:rsidRPr="00482CA4">
              <w:rPr>
                <w:rFonts w:ascii="Times New Roman" w:eastAsia="Times New Roman" w:hAnsi="Times New Roman" w:cs="Times New Roman"/>
                <w:color w:val="212529"/>
                <w:sz w:val="24"/>
                <w:szCs w:val="24"/>
                <w:lang w:eastAsia="tr-TR"/>
              </w:rPr>
              <w:t>retsiz</w:t>
            </w:r>
          </w:p>
        </w:tc>
        <w:tc>
          <w:tcPr>
            <w:tcW w:w="10148" w:type="dxa"/>
          </w:tcPr>
          <w:p w14:paraId="2A2BDDD9" w14:textId="77777777" w:rsidR="00330102" w:rsidRDefault="00FC14B2" w:rsidP="005F582D">
            <w:pPr>
              <w:rPr>
                <w:rFonts w:ascii="Times New Roman" w:hAnsi="Times New Roman" w:cs="Times New Roman"/>
                <w:color w:val="000000"/>
                <w:sz w:val="24"/>
                <w:szCs w:val="24"/>
                <w:shd w:val="clear" w:color="auto" w:fill="FFFFFF"/>
              </w:rPr>
            </w:pPr>
            <w:r w:rsidRPr="00330102">
              <w:rPr>
                <w:rFonts w:ascii="Times New Roman" w:hAnsi="Times New Roman" w:cs="Times New Roman"/>
                <w:color w:val="000000"/>
                <w:sz w:val="24"/>
                <w:szCs w:val="24"/>
                <w:shd w:val="clear" w:color="auto" w:fill="FFFFFF"/>
              </w:rPr>
              <w:t xml:space="preserve">2026 </w:t>
            </w:r>
            <w:r w:rsidR="005F582D" w:rsidRPr="00330102">
              <w:rPr>
                <w:rFonts w:ascii="Times New Roman" w:hAnsi="Times New Roman" w:cs="Times New Roman"/>
                <w:color w:val="000000"/>
                <w:sz w:val="24"/>
                <w:szCs w:val="24"/>
                <w:shd w:val="clear" w:color="auto" w:fill="FFFFFF"/>
              </w:rPr>
              <w:t>yılı anlaşma kapsamında</w:t>
            </w:r>
            <w:r w:rsidR="00330102" w:rsidRPr="00330102">
              <w:rPr>
                <w:rFonts w:ascii="Times New Roman" w:eastAsia="Times New Roman" w:hAnsi="Times New Roman" w:cs="Times New Roman"/>
                <w:color w:val="4D4D4D"/>
                <w:sz w:val="24"/>
                <w:szCs w:val="24"/>
                <w:lang w:eastAsia="tr-TR"/>
              </w:rPr>
              <w:t xml:space="preserve"> De Gruyter’nin dergilerine ilk cilt ilk sayı itibariyle </w:t>
            </w:r>
            <w:r w:rsidR="00330102" w:rsidRPr="00330102">
              <w:rPr>
                <w:rFonts w:ascii="Times New Roman" w:eastAsia="Times New Roman" w:hAnsi="Times New Roman" w:cs="Times New Roman"/>
                <w:b/>
                <w:bCs/>
                <w:color w:val="4D4D4D"/>
                <w:sz w:val="24"/>
                <w:szCs w:val="24"/>
                <w:lang w:eastAsia="tr-TR"/>
              </w:rPr>
              <w:t>tüm arşiv ve güncel içeriğine tam metin erişim</w:t>
            </w:r>
            <w:r w:rsidR="00330102" w:rsidRPr="00330102">
              <w:rPr>
                <w:rFonts w:ascii="Times New Roman" w:eastAsia="Times New Roman" w:hAnsi="Times New Roman" w:cs="Times New Roman"/>
                <w:color w:val="4D4D4D"/>
                <w:sz w:val="24"/>
                <w:szCs w:val="24"/>
                <w:lang w:eastAsia="tr-TR"/>
              </w:rPr>
              <w:t> sağlanmakta birlikte</w:t>
            </w:r>
            <w:r w:rsidR="005F582D" w:rsidRPr="00330102">
              <w:rPr>
                <w:rFonts w:ascii="Times New Roman" w:hAnsi="Times New Roman" w:cs="Times New Roman"/>
                <w:color w:val="000000"/>
                <w:sz w:val="24"/>
                <w:szCs w:val="24"/>
                <w:shd w:val="clear" w:color="auto" w:fill="FFFFFF"/>
              </w:rPr>
              <w:t xml:space="preserve"> kurumumuza bağlı yazarlar, sorumlu yazar olmak koşuluyla </w:t>
            </w:r>
            <w:r w:rsidR="005F582D" w:rsidRPr="00330102">
              <w:rPr>
                <w:rFonts w:ascii="Times New Roman" w:hAnsi="Times New Roman" w:cs="Times New Roman"/>
                <w:b/>
                <w:color w:val="000000"/>
                <w:sz w:val="24"/>
                <w:szCs w:val="24"/>
                <w:shd w:val="clear" w:color="auto" w:fill="FFFFFF"/>
              </w:rPr>
              <w:t>Hybrid ve Gold Open Access dahil</w:t>
            </w:r>
            <w:r w:rsidR="005F582D" w:rsidRPr="00330102">
              <w:rPr>
                <w:rFonts w:ascii="Times New Roman" w:hAnsi="Times New Roman" w:cs="Times New Roman"/>
                <w:color w:val="000000"/>
                <w:sz w:val="24"/>
                <w:szCs w:val="24"/>
                <w:shd w:val="clear" w:color="auto" w:fill="FFFFFF"/>
              </w:rPr>
              <w:t xml:space="preserve"> ücretsiz ve sınırsız makale yayınlama hakkına sahip olacaktır.</w:t>
            </w:r>
          </w:p>
          <w:p w14:paraId="25AB1181" w14:textId="070371A8" w:rsidR="009F0833" w:rsidRDefault="00330102" w:rsidP="005F582D">
            <w:pPr>
              <w:rPr>
                <w:rFonts w:ascii="Times New Roman" w:hAnsi="Times New Roman" w:cs="Times New Roman"/>
                <w:color w:val="000000"/>
                <w:sz w:val="24"/>
                <w:szCs w:val="24"/>
                <w:shd w:val="clear" w:color="auto" w:fill="FFFFFF"/>
              </w:rPr>
            </w:pPr>
            <w:r w:rsidRPr="0033010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14:paraId="2A2FCE20" w14:textId="7BAFF9BB" w:rsidR="00330102" w:rsidRPr="00330102" w:rsidRDefault="00330102" w:rsidP="005F582D">
            <w:pPr>
              <w:rPr>
                <w:rFonts w:ascii="Times New Roman" w:eastAsia="Times New Roman" w:hAnsi="Times New Roman" w:cs="Times New Roman"/>
                <w:b/>
                <w:color w:val="333333"/>
                <w:sz w:val="24"/>
                <w:szCs w:val="24"/>
                <w:lang w:eastAsia="tr-TR"/>
              </w:rPr>
            </w:pPr>
            <w:hyperlink r:id="rId26" w:history="1">
              <w:r w:rsidRPr="00330102">
                <w:rPr>
                  <w:rStyle w:val="Kpr"/>
                  <w:rFonts w:ascii="Times New Roman" w:eastAsia="Times New Roman" w:hAnsi="Times New Roman" w:cs="Times New Roman"/>
                  <w:b/>
                  <w:sz w:val="24"/>
                  <w:szCs w:val="24"/>
                  <w:lang w:eastAsia="tr-TR"/>
                </w:rPr>
                <w:t>De Gruyter Dergi Listesi</w:t>
              </w:r>
            </w:hyperlink>
          </w:p>
          <w:p w14:paraId="465EAE03" w14:textId="291E1A56" w:rsidR="00330102" w:rsidRPr="00330102" w:rsidRDefault="00330102" w:rsidP="005F582D">
            <w:pPr>
              <w:rPr>
                <w:rFonts w:ascii="Times New Roman" w:eastAsia="Times New Roman" w:hAnsi="Times New Roman" w:cs="Times New Roman"/>
                <w:b/>
                <w:bCs/>
                <w:color w:val="333333"/>
                <w:sz w:val="24"/>
                <w:szCs w:val="24"/>
                <w:lang w:eastAsia="tr-TR"/>
              </w:rPr>
            </w:pPr>
          </w:p>
        </w:tc>
      </w:tr>
      <w:tr w:rsidR="009F0833" w14:paraId="1D69B405" w14:textId="77777777" w:rsidTr="003E7779">
        <w:tc>
          <w:tcPr>
            <w:tcW w:w="3823" w:type="dxa"/>
            <w:vAlign w:val="center"/>
          </w:tcPr>
          <w:p w14:paraId="60FA178E" w14:textId="31DBC67A" w:rsidR="009F0833" w:rsidRPr="00615E49" w:rsidRDefault="009F0833" w:rsidP="009F0833">
            <w:pPr>
              <w:rPr>
                <w:rFonts w:ascii="Times New Roman" w:eastAsia="Times New Roman" w:hAnsi="Times New Roman" w:cs="Times New Roman"/>
                <w:b/>
                <w:bCs/>
                <w:color w:val="333333"/>
                <w:sz w:val="28"/>
                <w:szCs w:val="28"/>
                <w:lang w:eastAsia="tr-TR"/>
              </w:rPr>
            </w:pPr>
            <w:hyperlink r:id="rId27" w:history="1">
              <w:r w:rsidRPr="001D468D">
                <w:rPr>
                  <w:rStyle w:val="Kpr"/>
                  <w:rFonts w:ascii="Times New Roman" w:eastAsia="Times New Roman" w:hAnsi="Times New Roman" w:cs="Times New Roman"/>
                  <w:b/>
                  <w:bCs/>
                  <w:color w:val="000000" w:themeColor="text1"/>
                  <w:sz w:val="28"/>
                  <w:szCs w:val="28"/>
                  <w:lang w:eastAsia="tr-TR"/>
                </w:rPr>
                <w:t>SAGE Journals</w:t>
              </w:r>
            </w:hyperlink>
          </w:p>
        </w:tc>
        <w:tc>
          <w:tcPr>
            <w:tcW w:w="1559" w:type="dxa"/>
            <w:vAlign w:val="center"/>
          </w:tcPr>
          <w:p w14:paraId="756682F1" w14:textId="77777777" w:rsidR="009F0833" w:rsidRPr="009F0833" w:rsidRDefault="0033622E" w:rsidP="009F0833">
            <w:pPr>
              <w:jc w:val="center"/>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color w:val="212529"/>
                <w:sz w:val="24"/>
                <w:szCs w:val="24"/>
                <w:lang w:eastAsia="tr-TR"/>
              </w:rPr>
              <w:t xml:space="preserve">Makale Başına </w:t>
            </w:r>
            <w:r w:rsidRPr="00482CA4">
              <w:rPr>
                <w:rFonts w:ascii="Times New Roman" w:eastAsia="Times New Roman" w:hAnsi="Times New Roman" w:cs="Times New Roman"/>
                <w:color w:val="212529"/>
                <w:sz w:val="24"/>
                <w:szCs w:val="24"/>
                <w:lang w:eastAsia="tr-TR"/>
              </w:rPr>
              <w:t>200 GBP (Toplam ücret)</w:t>
            </w:r>
          </w:p>
        </w:tc>
        <w:tc>
          <w:tcPr>
            <w:tcW w:w="10148" w:type="dxa"/>
          </w:tcPr>
          <w:p w14:paraId="1FDA5BB9" w14:textId="77777777" w:rsidR="00F40F8C" w:rsidRPr="00F40F8C" w:rsidRDefault="00F40F8C" w:rsidP="00F40F8C">
            <w:pPr>
              <w:rPr>
                <w:rFonts w:ascii="Times New Roman" w:eastAsia="Times New Roman" w:hAnsi="Times New Roman" w:cs="Times New Roman"/>
                <w:bCs/>
                <w:color w:val="333333"/>
                <w:sz w:val="24"/>
                <w:szCs w:val="24"/>
                <w:lang w:eastAsia="tr-TR"/>
              </w:rPr>
            </w:pPr>
            <w:r w:rsidRPr="00F40F8C">
              <w:rPr>
                <w:rFonts w:ascii="Times New Roman" w:eastAsia="Times New Roman" w:hAnsi="Times New Roman" w:cs="Times New Roman"/>
                <w:bCs/>
                <w:color w:val="333333"/>
                <w:sz w:val="24"/>
                <w:szCs w:val="24"/>
                <w:lang w:eastAsia="tr-TR"/>
              </w:rPr>
              <w:t>SAGE Premier açık erişim için dergi koleksiyonu </w:t>
            </w:r>
            <w:hyperlink r:id="rId28" w:history="1">
              <w:r w:rsidRPr="00F40F8C">
                <w:rPr>
                  <w:rStyle w:val="Kpr"/>
                  <w:rFonts w:ascii="Times New Roman" w:eastAsia="Times New Roman" w:hAnsi="Times New Roman" w:cs="Times New Roman"/>
                  <w:b/>
                  <w:bCs/>
                  <w:color w:val="000000" w:themeColor="text1"/>
                  <w:sz w:val="24"/>
                  <w:szCs w:val="24"/>
                  <w:u w:val="none"/>
                  <w:lang w:eastAsia="tr-TR"/>
                </w:rPr>
                <w:t>SAGE Choise özel paketiyle</w:t>
              </w:r>
            </w:hyperlink>
            <w:r w:rsidRPr="00F40F8C">
              <w:rPr>
                <w:rFonts w:ascii="Times New Roman" w:eastAsia="Times New Roman" w:hAnsi="Times New Roman" w:cs="Times New Roman"/>
                <w:bCs/>
                <w:color w:val="333333"/>
                <w:sz w:val="24"/>
                <w:szCs w:val="24"/>
                <w:lang w:eastAsia="tr-TR"/>
              </w:rPr>
              <w:t> sunulmuştur.  Bu paket SAGE dergilerinin 95%’ini kapsamaktadır. Yayımlanacak makale sayısında herhangi bir kota sınırlaması bulunmamaktadır. </w:t>
            </w:r>
          </w:p>
          <w:p w14:paraId="16FD78C3" w14:textId="77777777" w:rsidR="00F40F8C" w:rsidRPr="00F40F8C" w:rsidRDefault="00F40F8C" w:rsidP="00F40F8C">
            <w:pPr>
              <w:rPr>
                <w:rFonts w:ascii="Times New Roman" w:eastAsia="Times New Roman" w:hAnsi="Times New Roman" w:cs="Times New Roman"/>
                <w:bCs/>
                <w:color w:val="333333"/>
                <w:sz w:val="24"/>
                <w:szCs w:val="24"/>
                <w:lang w:eastAsia="tr-TR"/>
              </w:rPr>
            </w:pPr>
            <w:r w:rsidRPr="00F40F8C">
              <w:rPr>
                <w:rFonts w:ascii="Times New Roman" w:eastAsia="Times New Roman" w:hAnsi="Times New Roman" w:cs="Times New Roman"/>
                <w:bCs/>
                <w:color w:val="333333"/>
                <w:sz w:val="24"/>
                <w:szCs w:val="24"/>
                <w:lang w:eastAsia="tr-TR"/>
              </w:rPr>
              <w:t>APC makale işleme ücreti 200 GBP’dir. Bu tutar; yazar, kurum veya başka bir finansman kuruluşu tarafından ödenebilir. SAGE bu konuda kurum ve yazarlara alternatif fatura ve ödeme yöntemleri sunabilmektedir. </w:t>
            </w:r>
          </w:p>
          <w:p w14:paraId="150E9F4B" w14:textId="77777777" w:rsidR="00F40F8C" w:rsidRDefault="00F40F8C" w:rsidP="00F40F8C">
            <w:pPr>
              <w:rPr>
                <w:rFonts w:ascii="Times New Roman" w:eastAsia="Times New Roman" w:hAnsi="Times New Roman" w:cs="Times New Roman"/>
                <w:bCs/>
                <w:color w:val="333333"/>
                <w:sz w:val="24"/>
                <w:szCs w:val="24"/>
                <w:lang w:eastAsia="tr-TR"/>
              </w:rPr>
            </w:pPr>
            <w:r w:rsidRPr="00F40F8C">
              <w:rPr>
                <w:rFonts w:ascii="Times New Roman" w:eastAsia="Times New Roman" w:hAnsi="Times New Roman" w:cs="Times New Roman"/>
                <w:bCs/>
                <w:color w:val="333333"/>
                <w:sz w:val="24"/>
                <w:szCs w:val="24"/>
                <w:lang w:eastAsia="tr-TR"/>
              </w:rPr>
              <w:t>ANKOS SAGE üyesi kurumlardaki yazarlar, makalesini gönderirken sisteme otomatik olarak belirtilen indirimli fiyat üzerinden fatura edilecektir.</w:t>
            </w:r>
          </w:p>
          <w:p w14:paraId="5FF2914A" w14:textId="28711B76" w:rsidR="00044F84" w:rsidRDefault="00044F84" w:rsidP="00F40F8C">
            <w:pPr>
              <w:rPr>
                <w:rFonts w:ascii="Times New Roman" w:eastAsia="Times New Roman" w:hAnsi="Times New Roman" w:cs="Times New Roman"/>
                <w:bCs/>
                <w:color w:val="333333"/>
                <w:sz w:val="24"/>
                <w:szCs w:val="24"/>
                <w:lang w:eastAsia="tr-TR"/>
              </w:rPr>
            </w:pPr>
            <w:r>
              <w:rPr>
                <w:rFonts w:ascii="Times New Roman" w:eastAsia="Times New Roman" w:hAnsi="Times New Roman" w:cs="Times New Roman"/>
                <w:bCs/>
                <w:color w:val="333333"/>
                <w:sz w:val="24"/>
                <w:szCs w:val="24"/>
                <w:lang w:eastAsia="tr-TR"/>
              </w:rPr>
              <w:lastRenderedPageBreak/>
              <w:t>*</w:t>
            </w:r>
            <w:r w:rsidRPr="00044F84">
              <w:rPr>
                <w:rFonts w:ascii="Times New Roman" w:eastAsia="Times New Roman" w:hAnsi="Times New Roman" w:cs="Times New Roman"/>
                <w:bCs/>
                <w:color w:val="333333"/>
                <w:sz w:val="24"/>
                <w:szCs w:val="24"/>
                <w:lang w:eastAsia="tr-TR"/>
              </w:rPr>
              <w:t>Sage Choice dergileri, Premier paketindeki Hybrid dergilerden oluşmaktadır. Gold OA dergiler anlaşma kapsamında değildir.</w:t>
            </w:r>
          </w:p>
          <w:p w14:paraId="6E65BDC8" w14:textId="77777777" w:rsidR="006B2C78" w:rsidRDefault="006B2C78" w:rsidP="00F40F8C">
            <w:pPr>
              <w:rPr>
                <w:rFonts w:ascii="Times New Roman" w:eastAsia="Times New Roman" w:hAnsi="Times New Roman" w:cs="Times New Roman"/>
                <w:bCs/>
                <w:color w:val="333333"/>
                <w:sz w:val="24"/>
                <w:szCs w:val="24"/>
                <w:lang w:eastAsia="tr-TR"/>
              </w:rPr>
            </w:pPr>
          </w:p>
          <w:p w14:paraId="321F2A1D" w14:textId="0E28BD52" w:rsidR="006B2C78" w:rsidRDefault="00044F84" w:rsidP="00F40F8C">
            <w:pPr>
              <w:rPr>
                <w:rFonts w:ascii="Times New Roman" w:eastAsia="Times New Roman" w:hAnsi="Times New Roman" w:cs="Times New Roman"/>
                <w:b/>
                <w:color w:val="333333"/>
                <w:sz w:val="24"/>
                <w:szCs w:val="24"/>
                <w:lang w:eastAsia="tr-TR"/>
              </w:rPr>
            </w:pPr>
            <w:hyperlink r:id="rId29" w:history="1">
              <w:r w:rsidR="006B2C78" w:rsidRPr="00044F84">
                <w:rPr>
                  <w:rStyle w:val="Kpr"/>
                  <w:rFonts w:ascii="Times New Roman" w:eastAsia="Times New Roman" w:hAnsi="Times New Roman" w:cs="Times New Roman"/>
                  <w:b/>
                  <w:sz w:val="24"/>
                  <w:szCs w:val="24"/>
                  <w:lang w:eastAsia="tr-TR"/>
                </w:rPr>
                <w:t>Sage Journal Dergi Listesi</w:t>
              </w:r>
            </w:hyperlink>
          </w:p>
          <w:p w14:paraId="78BA4804" w14:textId="77777777" w:rsidR="009F0833" w:rsidRPr="00F40F8C" w:rsidRDefault="009F0833" w:rsidP="00044F84">
            <w:pPr>
              <w:rPr>
                <w:rFonts w:ascii="Times New Roman" w:eastAsia="Times New Roman" w:hAnsi="Times New Roman" w:cs="Times New Roman"/>
                <w:bCs/>
                <w:color w:val="333333"/>
                <w:sz w:val="24"/>
                <w:szCs w:val="24"/>
                <w:lang w:eastAsia="tr-TR"/>
              </w:rPr>
            </w:pPr>
          </w:p>
        </w:tc>
      </w:tr>
    </w:tbl>
    <w:p w14:paraId="7B2BF350" w14:textId="77777777" w:rsidR="009F0833" w:rsidRPr="00482CA4" w:rsidRDefault="009F0833" w:rsidP="009F0833">
      <w:pPr>
        <w:shd w:val="clear" w:color="auto" w:fill="FFFFFF"/>
        <w:spacing w:after="0" w:line="240" w:lineRule="auto"/>
        <w:jc w:val="center"/>
        <w:rPr>
          <w:rFonts w:ascii="Arial" w:eastAsia="Times New Roman" w:hAnsi="Arial" w:cs="Arial"/>
          <w:b/>
          <w:bCs/>
          <w:color w:val="333333"/>
          <w:sz w:val="48"/>
          <w:szCs w:val="48"/>
          <w:lang w:eastAsia="tr-TR"/>
        </w:rPr>
      </w:pPr>
    </w:p>
    <w:p w14:paraId="6022398C" w14:textId="77777777" w:rsidR="0040614D" w:rsidRDefault="0040614D"/>
    <w:sectPr w:rsidR="0040614D" w:rsidSect="009F083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B4604"/>
    <w:multiLevelType w:val="hybridMultilevel"/>
    <w:tmpl w:val="91ACD852"/>
    <w:lvl w:ilvl="0" w:tplc="4DC4E6AE">
      <w:numFmt w:val="bullet"/>
      <w:lvlText w:val="•"/>
      <w:lvlJc w:val="left"/>
      <w:pPr>
        <w:ind w:left="274" w:hanging="174"/>
      </w:pPr>
      <w:rPr>
        <w:rFonts w:ascii="Tahoma" w:eastAsia="Tahoma" w:hAnsi="Tahoma" w:cs="Tahoma" w:hint="default"/>
        <w:spacing w:val="0"/>
        <w:w w:val="108"/>
        <w:lang w:val="en-US" w:eastAsia="en-US" w:bidi="ar-SA"/>
      </w:rPr>
    </w:lvl>
    <w:lvl w:ilvl="1" w:tplc="22D81174">
      <w:numFmt w:val="bullet"/>
      <w:lvlText w:val="•"/>
      <w:lvlJc w:val="left"/>
      <w:pPr>
        <w:ind w:left="957" w:hanging="174"/>
      </w:pPr>
      <w:rPr>
        <w:lang w:val="en-US" w:eastAsia="en-US" w:bidi="ar-SA"/>
      </w:rPr>
    </w:lvl>
    <w:lvl w:ilvl="2" w:tplc="EDF8F60C">
      <w:numFmt w:val="bullet"/>
      <w:lvlText w:val="•"/>
      <w:lvlJc w:val="left"/>
      <w:pPr>
        <w:ind w:left="1634" w:hanging="174"/>
      </w:pPr>
      <w:rPr>
        <w:lang w:val="en-US" w:eastAsia="en-US" w:bidi="ar-SA"/>
      </w:rPr>
    </w:lvl>
    <w:lvl w:ilvl="3" w:tplc="C562E6D4">
      <w:numFmt w:val="bullet"/>
      <w:lvlText w:val="•"/>
      <w:lvlJc w:val="left"/>
      <w:pPr>
        <w:ind w:left="2311" w:hanging="174"/>
      </w:pPr>
      <w:rPr>
        <w:lang w:val="en-US" w:eastAsia="en-US" w:bidi="ar-SA"/>
      </w:rPr>
    </w:lvl>
    <w:lvl w:ilvl="4" w:tplc="F710E908">
      <w:numFmt w:val="bullet"/>
      <w:lvlText w:val="•"/>
      <w:lvlJc w:val="left"/>
      <w:pPr>
        <w:ind w:left="2988" w:hanging="174"/>
      </w:pPr>
      <w:rPr>
        <w:lang w:val="en-US" w:eastAsia="en-US" w:bidi="ar-SA"/>
      </w:rPr>
    </w:lvl>
    <w:lvl w:ilvl="5" w:tplc="6F56C346">
      <w:numFmt w:val="bullet"/>
      <w:lvlText w:val="•"/>
      <w:lvlJc w:val="left"/>
      <w:pPr>
        <w:ind w:left="3665" w:hanging="174"/>
      </w:pPr>
      <w:rPr>
        <w:lang w:val="en-US" w:eastAsia="en-US" w:bidi="ar-SA"/>
      </w:rPr>
    </w:lvl>
    <w:lvl w:ilvl="6" w:tplc="0D8E5E3C">
      <w:numFmt w:val="bullet"/>
      <w:lvlText w:val="•"/>
      <w:lvlJc w:val="left"/>
      <w:pPr>
        <w:ind w:left="4343" w:hanging="174"/>
      </w:pPr>
      <w:rPr>
        <w:lang w:val="en-US" w:eastAsia="en-US" w:bidi="ar-SA"/>
      </w:rPr>
    </w:lvl>
    <w:lvl w:ilvl="7" w:tplc="8E1EA70A">
      <w:numFmt w:val="bullet"/>
      <w:lvlText w:val="•"/>
      <w:lvlJc w:val="left"/>
      <w:pPr>
        <w:ind w:left="5020" w:hanging="174"/>
      </w:pPr>
      <w:rPr>
        <w:lang w:val="en-US" w:eastAsia="en-US" w:bidi="ar-SA"/>
      </w:rPr>
    </w:lvl>
    <w:lvl w:ilvl="8" w:tplc="C96CA83E">
      <w:numFmt w:val="bullet"/>
      <w:lvlText w:val="•"/>
      <w:lvlJc w:val="left"/>
      <w:pPr>
        <w:ind w:left="5697" w:hanging="174"/>
      </w:pPr>
      <w:rPr>
        <w:lang w:val="en-US" w:eastAsia="en-US" w:bidi="ar-SA"/>
      </w:rPr>
    </w:lvl>
  </w:abstractNum>
  <w:num w:numId="1" w16cid:durableId="120888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33"/>
    <w:rsid w:val="00044F84"/>
    <w:rsid w:val="0008304B"/>
    <w:rsid w:val="000F15BA"/>
    <w:rsid w:val="0010469C"/>
    <w:rsid w:val="00133A86"/>
    <w:rsid w:val="00186EDC"/>
    <w:rsid w:val="001D468D"/>
    <w:rsid w:val="001E384B"/>
    <w:rsid w:val="001F6E48"/>
    <w:rsid w:val="0020142E"/>
    <w:rsid w:val="002A0978"/>
    <w:rsid w:val="002E3CED"/>
    <w:rsid w:val="00330102"/>
    <w:rsid w:val="0033622E"/>
    <w:rsid w:val="003C1638"/>
    <w:rsid w:val="003E7779"/>
    <w:rsid w:val="0040614D"/>
    <w:rsid w:val="00452091"/>
    <w:rsid w:val="004A5151"/>
    <w:rsid w:val="00534BE1"/>
    <w:rsid w:val="005F582D"/>
    <w:rsid w:val="00615E49"/>
    <w:rsid w:val="006B2C78"/>
    <w:rsid w:val="00712F78"/>
    <w:rsid w:val="00746209"/>
    <w:rsid w:val="00777C94"/>
    <w:rsid w:val="00785922"/>
    <w:rsid w:val="00805D24"/>
    <w:rsid w:val="00841A88"/>
    <w:rsid w:val="00895364"/>
    <w:rsid w:val="008E48E3"/>
    <w:rsid w:val="009B5512"/>
    <w:rsid w:val="009F0833"/>
    <w:rsid w:val="00A10467"/>
    <w:rsid w:val="00A127C6"/>
    <w:rsid w:val="00B105DB"/>
    <w:rsid w:val="00B157E1"/>
    <w:rsid w:val="00B97698"/>
    <w:rsid w:val="00BC314D"/>
    <w:rsid w:val="00CC0C1B"/>
    <w:rsid w:val="00D076F7"/>
    <w:rsid w:val="00D15166"/>
    <w:rsid w:val="00D33210"/>
    <w:rsid w:val="00D430DB"/>
    <w:rsid w:val="00D703D4"/>
    <w:rsid w:val="00E04639"/>
    <w:rsid w:val="00E665C5"/>
    <w:rsid w:val="00F2763C"/>
    <w:rsid w:val="00F40F8C"/>
    <w:rsid w:val="00F8264E"/>
    <w:rsid w:val="00FC14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1873"/>
  <w15:chartTrackingRefBased/>
  <w15:docId w15:val="{87E18D39-4A88-477F-A0FC-84763AC8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33"/>
  </w:style>
  <w:style w:type="paragraph" w:styleId="Balk3">
    <w:name w:val="heading 3"/>
    <w:basedOn w:val="Normal"/>
    <w:link w:val="Balk3Char"/>
    <w:uiPriority w:val="9"/>
    <w:semiHidden/>
    <w:unhideWhenUsed/>
    <w:qFormat/>
    <w:rsid w:val="00A127C6"/>
    <w:pPr>
      <w:autoSpaceDE w:val="0"/>
      <w:autoSpaceDN w:val="0"/>
      <w:spacing w:before="50" w:after="0" w:line="240" w:lineRule="auto"/>
      <w:ind w:left="100"/>
      <w:outlineLvl w:val="2"/>
    </w:pPr>
    <w:rPr>
      <w:rFonts w:ascii="Lucida Sans Unicode" w:eastAsia="Times New Roman" w:hAnsi="Lucida Sans Unicode" w:cs="Lucida Sans Unicode"/>
      <w:sz w:val="24"/>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A127C6"/>
    <w:rPr>
      <w:rFonts w:ascii="Lucida Sans Unicode" w:eastAsia="Times New Roman" w:hAnsi="Lucida Sans Unicode" w:cs="Lucida Sans Unicode"/>
      <w:sz w:val="24"/>
      <w:szCs w:val="24"/>
      <w14:ligatures w14:val="standardContextual"/>
    </w:rPr>
  </w:style>
  <w:style w:type="paragraph" w:styleId="ListeParagraf">
    <w:name w:val="List Paragraph"/>
    <w:basedOn w:val="Normal"/>
    <w:uiPriority w:val="1"/>
    <w:qFormat/>
    <w:rsid w:val="00A127C6"/>
    <w:pPr>
      <w:spacing w:after="200" w:line="276" w:lineRule="auto"/>
      <w:ind w:left="720"/>
      <w:contextualSpacing/>
    </w:pPr>
    <w:rPr>
      <w:rFonts w:ascii="Calibri" w:hAnsi="Calibri" w:cs="Calibri"/>
      <w14:ligatures w14:val="standardContextual"/>
    </w:rPr>
  </w:style>
  <w:style w:type="character" w:styleId="Gl">
    <w:name w:val="Strong"/>
    <w:basedOn w:val="VarsaylanParagrafYazTipi"/>
    <w:uiPriority w:val="22"/>
    <w:qFormat/>
    <w:rsid w:val="00A127C6"/>
    <w:rPr>
      <w:b/>
      <w:bCs/>
    </w:rPr>
  </w:style>
  <w:style w:type="character" w:styleId="Kpr">
    <w:name w:val="Hyperlink"/>
    <w:basedOn w:val="VarsaylanParagrafYazTipi"/>
    <w:uiPriority w:val="99"/>
    <w:unhideWhenUsed/>
    <w:rsid w:val="00F40F8C"/>
    <w:rPr>
      <w:color w:val="0563C1" w:themeColor="hyperlink"/>
      <w:u w:val="single"/>
    </w:rPr>
  </w:style>
  <w:style w:type="character" w:styleId="zmlenmeyenBahsetme">
    <w:name w:val="Unresolved Mention"/>
    <w:basedOn w:val="VarsaylanParagrafYazTipi"/>
    <w:uiPriority w:val="99"/>
    <w:semiHidden/>
    <w:unhideWhenUsed/>
    <w:rsid w:val="003C1638"/>
    <w:rPr>
      <w:color w:val="605E5C"/>
      <w:shd w:val="clear" w:color="auto" w:fill="E1DFDD"/>
    </w:rPr>
  </w:style>
  <w:style w:type="character" w:styleId="zlenenKpr">
    <w:name w:val="FollowedHyperlink"/>
    <w:basedOn w:val="VarsaylanParagrafYazTipi"/>
    <w:uiPriority w:val="99"/>
    <w:semiHidden/>
    <w:unhideWhenUsed/>
    <w:rsid w:val="003C1638"/>
    <w:rPr>
      <w:color w:val="954F72" w:themeColor="followedHyperlink"/>
      <w:u w:val="single"/>
    </w:rPr>
  </w:style>
  <w:style w:type="character" w:styleId="YerTutucuMetni">
    <w:name w:val="Placeholder Text"/>
    <w:basedOn w:val="VarsaylanParagrafYazTipi"/>
    <w:uiPriority w:val="99"/>
    <w:semiHidden/>
    <w:rsid w:val="00044F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3964">
      <w:bodyDiv w:val="1"/>
      <w:marLeft w:val="0"/>
      <w:marRight w:val="0"/>
      <w:marTop w:val="0"/>
      <w:marBottom w:val="0"/>
      <w:divBdr>
        <w:top w:val="none" w:sz="0" w:space="0" w:color="auto"/>
        <w:left w:val="none" w:sz="0" w:space="0" w:color="auto"/>
        <w:bottom w:val="none" w:sz="0" w:space="0" w:color="auto"/>
        <w:right w:val="none" w:sz="0" w:space="0" w:color="auto"/>
      </w:divBdr>
    </w:div>
    <w:div w:id="571236384">
      <w:bodyDiv w:val="1"/>
      <w:marLeft w:val="0"/>
      <w:marRight w:val="0"/>
      <w:marTop w:val="0"/>
      <w:marBottom w:val="0"/>
      <w:divBdr>
        <w:top w:val="none" w:sz="0" w:space="0" w:color="auto"/>
        <w:left w:val="none" w:sz="0" w:space="0" w:color="auto"/>
        <w:bottom w:val="none" w:sz="0" w:space="0" w:color="auto"/>
        <w:right w:val="none" w:sz="0" w:space="0" w:color="auto"/>
      </w:divBdr>
    </w:div>
    <w:div w:id="712114974">
      <w:bodyDiv w:val="1"/>
      <w:marLeft w:val="0"/>
      <w:marRight w:val="0"/>
      <w:marTop w:val="0"/>
      <w:marBottom w:val="0"/>
      <w:divBdr>
        <w:top w:val="none" w:sz="0" w:space="0" w:color="auto"/>
        <w:left w:val="none" w:sz="0" w:space="0" w:color="auto"/>
        <w:bottom w:val="none" w:sz="0" w:space="0" w:color="auto"/>
        <w:right w:val="none" w:sz="0" w:space="0" w:color="auto"/>
      </w:divBdr>
    </w:div>
    <w:div w:id="13114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kale_yayimlama_kilavuzu.pdf" TargetMode="External"/><Relationship Id="rId13" Type="http://schemas.openxmlformats.org/officeDocument/2006/relationships/hyperlink" Target="https://cabim.ulakbim.gov.tr/wp-content/uploads/sites/4/2025/04/Wiley_AcikErisim_Yayin_Destek_Kriterleri_24Nisan2025.pdf" TargetMode="External"/><Relationship Id="rId18" Type="http://schemas.openxmlformats.org/officeDocument/2006/relationships/hyperlink" Target="https://www.benthamscience.com/" TargetMode="External"/><Relationship Id="rId26" Type="http://schemas.openxmlformats.org/officeDocument/2006/relationships/hyperlink" Target="YEN&#304;/DEGRUYTER/2026%20DERG&#304;%20L&#304;STES&#304;%20(457%20ADET).xlsx" TargetMode="External"/><Relationship Id="rId3" Type="http://schemas.openxmlformats.org/officeDocument/2006/relationships/settings" Target="settings.xml"/><Relationship Id="rId21" Type="http://schemas.openxmlformats.org/officeDocument/2006/relationships/hyperlink" Target="YEN&#304;/BMJ/BMJ%20R&amp;P%20Kapsam&#305;ndaki%20Dergi%20Listesi%202025.xlsx" TargetMode="External"/><Relationship Id="rId7" Type="http://schemas.openxmlformats.org/officeDocument/2006/relationships/hyperlink" Target="file:///C:\Users\HP\Desktop\duyuru-1.pdf" TargetMode="External"/><Relationship Id="rId12" Type="http://schemas.openxmlformats.org/officeDocument/2006/relationships/hyperlink" Target="YEN&#304;/zWiley_Fonlanan_AE_Dergi_Listesi_Tem2024_Ara2025_25Haz2025_Guncel.xlsx" TargetMode="External"/><Relationship Id="rId17" Type="http://schemas.openxmlformats.org/officeDocument/2006/relationships/hyperlink" Target="YEN&#304;/ACS/ACS%202025%20Y&#305;l&#305;%20Dergi%20Listesi.xlsx" TargetMode="External"/><Relationship Id="rId25" Type="http://schemas.openxmlformats.org/officeDocument/2006/relationships/hyperlink" Target="https://www.degruyterbrill.com" TargetMode="External"/><Relationship Id="rId2" Type="http://schemas.openxmlformats.org/officeDocument/2006/relationships/styles" Target="styles.xml"/><Relationship Id="rId16" Type="http://schemas.openxmlformats.org/officeDocument/2006/relationships/hyperlink" Target="https://www.acs.org" TargetMode="External"/><Relationship Id="rId20" Type="http://schemas.openxmlformats.org/officeDocument/2006/relationships/hyperlink" Target="https://journals.bmj.com" TargetMode="External"/><Relationship Id="rId29" Type="http://schemas.openxmlformats.org/officeDocument/2006/relationships/hyperlink" Target="YEN&#304;/Sage%20Premier%20Journals%20List%202026.xlsx" TargetMode="External"/><Relationship Id="rId1" Type="http://schemas.openxmlformats.org/officeDocument/2006/relationships/numbering" Target="numbering.xml"/><Relationship Id="rId6" Type="http://schemas.openxmlformats.org/officeDocument/2006/relationships/hyperlink" Target="YEN&#304;/nature_2025.xlsx" TargetMode="External"/><Relationship Id="rId11" Type="http://schemas.openxmlformats.org/officeDocument/2006/relationships/hyperlink" Target="https://onlinelibrary.wiley.com/" TargetMode="External"/><Relationship Id="rId24" Type="http://schemas.openxmlformats.org/officeDocument/2006/relationships/hyperlink" Target="YEN&#304;/CUP/Cambridge%20University%20Press%20Yazar%20K&#305;lavuzu.pdf" TargetMode="External"/><Relationship Id="rId5" Type="http://schemas.openxmlformats.org/officeDocument/2006/relationships/hyperlink" Target="https://www.springernature.com/gp" TargetMode="External"/><Relationship Id="rId15" Type="http://schemas.openxmlformats.org/officeDocument/2006/relationships/hyperlink" Target="https://cabim.ulakbim.gov.tr/wp-content/uploads/sites/4/2024/08/zWiley_AE_anlasmasi_hakkinda_kisa_bilgi_notlari.docx" TargetMode="External"/><Relationship Id="rId23" Type="http://schemas.openxmlformats.org/officeDocument/2006/relationships/hyperlink" Target="YEN&#304;/CUP/CUP%20DERG&#304;%20L&#304;STES&#304;%20(451%20ADET).xlsx" TargetMode="External"/><Relationship Id="rId28" Type="http://schemas.openxmlformats.org/officeDocument/2006/relationships/hyperlink" Target="https://uk.sagepub.com/en-gb/eur/sage-choice" TargetMode="External"/><Relationship Id="rId10" Type="http://schemas.openxmlformats.org/officeDocument/2006/relationships/hyperlink" Target="https://link.springer.com/brands/springer/submit-an-article" TargetMode="External"/><Relationship Id="rId19" Type="http://schemas.openxmlformats.org/officeDocument/2006/relationships/hyperlink" Target="YEN&#304;/BENTHAM%20SCIENCE/061%20BENTHAM%20Journal%20Titles%20List.xls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P\Desktop\SPRINGER\yazarlar_icin_is_akisi_1.pdf" TargetMode="External"/><Relationship Id="rId14" Type="http://schemas.openxmlformats.org/officeDocument/2006/relationships/hyperlink" Target="https://cabim.ulakbim.gov.tr/wp-content/uploads/sites/4/2025/02/zWiley_yazarlar_icin_AE_makale_basvurusu_is_akisi_24Feb2025.pdf" TargetMode="External"/><Relationship Id="rId22" Type="http://schemas.openxmlformats.org/officeDocument/2006/relationships/hyperlink" Target="https://www.cambridge.org/core/" TargetMode="External"/><Relationship Id="rId27" Type="http://schemas.openxmlformats.org/officeDocument/2006/relationships/hyperlink" Target="https://journals.sagepub.com"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4</Pages>
  <Words>1063</Words>
  <Characters>6064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Kütüphane</dc:creator>
  <cp:keywords/>
  <dc:description/>
  <cp:lastModifiedBy>HP</cp:lastModifiedBy>
  <cp:revision>28</cp:revision>
  <dcterms:created xsi:type="dcterms:W3CDTF">2025-12-16T06:26:00Z</dcterms:created>
  <dcterms:modified xsi:type="dcterms:W3CDTF">2025-12-30T11:09:00Z</dcterms:modified>
</cp:coreProperties>
</file>